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8CC5" w14:textId="2F1FE192" w:rsidR="0004710B" w:rsidRPr="003F38F2" w:rsidRDefault="0004710B" w:rsidP="00EE2A69">
      <w:pPr>
        <w:pStyle w:val="CRCoverPage"/>
        <w:tabs>
          <w:tab w:val="right" w:pos="9639"/>
          <w:tab w:val="right" w:pos="13323"/>
        </w:tabs>
        <w:spacing w:after="0"/>
        <w:rPr>
          <w:rFonts w:ascii="Times New Roman" w:eastAsia="SimSun" w:hAnsi="Times New Roman"/>
          <w:b/>
          <w:noProof/>
          <w:sz w:val="24"/>
          <w:szCs w:val="24"/>
          <w:lang w:val="en-US" w:eastAsia="zh-CN"/>
        </w:rPr>
      </w:pPr>
      <w:r w:rsidRPr="003F38F2">
        <w:rPr>
          <w:rFonts w:ascii="Times New Roman" w:hAnsi="Times New Roman"/>
          <w:b/>
          <w:noProof/>
          <w:sz w:val="24"/>
        </w:rPr>
        <w:t>3GPP TSG-</w:t>
      </w:r>
      <w:r w:rsidRPr="003F38F2">
        <w:rPr>
          <w:rFonts w:ascii="Times New Roman" w:hAnsi="Times New Roman"/>
          <w:b/>
          <w:noProof/>
          <w:sz w:val="24"/>
          <w:lang w:eastAsia="zh-CN"/>
        </w:rPr>
        <w:t>RAN WG4</w:t>
      </w:r>
      <w:r w:rsidR="008B4279">
        <w:rPr>
          <w:rFonts w:ascii="Times New Roman" w:hAnsi="Times New Roman"/>
          <w:b/>
          <w:noProof/>
          <w:sz w:val="24"/>
        </w:rPr>
        <w:t>#88</w:t>
      </w:r>
      <w:r w:rsidRPr="003F38F2">
        <w:rPr>
          <w:rFonts w:ascii="Times New Roman" w:hAnsi="Times New Roman"/>
          <w:b/>
          <w:noProof/>
          <w:sz w:val="24"/>
        </w:rPr>
        <w:t xml:space="preserve"> Meeting</w:t>
      </w:r>
      <w:r w:rsidRPr="003F38F2">
        <w:rPr>
          <w:rFonts w:ascii="Times New Roman" w:hAnsi="Times New Roman"/>
          <w:b/>
          <w:noProof/>
          <w:sz w:val="24"/>
          <w:szCs w:val="24"/>
        </w:rPr>
        <w:tab/>
      </w:r>
      <w:r w:rsidRPr="003F38F2">
        <w:rPr>
          <w:rFonts w:ascii="Times New Roman" w:eastAsia="SimSun" w:hAnsi="Times New Roman"/>
          <w:b/>
          <w:noProof/>
          <w:sz w:val="24"/>
          <w:szCs w:val="24"/>
          <w:lang w:val="en-US" w:eastAsia="zh-CN"/>
        </w:rPr>
        <w:t>R4-</w:t>
      </w:r>
      <w:r w:rsidR="008B4279">
        <w:rPr>
          <w:rFonts w:ascii="Times New Roman" w:eastAsia="SimSun" w:hAnsi="Times New Roman"/>
          <w:b/>
          <w:noProof/>
          <w:sz w:val="24"/>
          <w:szCs w:val="24"/>
          <w:lang w:val="en-US" w:eastAsia="zh-CN"/>
        </w:rPr>
        <w:t>1809803</w:t>
      </w:r>
    </w:p>
    <w:p w14:paraId="1BC92920" w14:textId="505D452B" w:rsidR="0004710B" w:rsidRPr="003F38F2" w:rsidRDefault="008B4279" w:rsidP="00EE2A69">
      <w:pPr>
        <w:tabs>
          <w:tab w:val="left" w:pos="1985"/>
        </w:tabs>
        <w:rPr>
          <w:rFonts w:ascii="Times New Roman" w:eastAsia="SimSun" w:hAnsi="Times New Roman" w:cs="Times New Roman"/>
          <w:b/>
          <w:sz w:val="24"/>
          <w:szCs w:val="24"/>
        </w:rPr>
      </w:pPr>
      <w:r>
        <w:rPr>
          <w:rFonts w:ascii="Times New Roman" w:eastAsia="SimSun" w:hAnsi="Times New Roman" w:cs="Times New Roman"/>
          <w:b/>
          <w:sz w:val="24"/>
          <w:szCs w:val="24"/>
        </w:rPr>
        <w:t>Gothenburg</w:t>
      </w:r>
      <w:r w:rsidR="0004710B" w:rsidRPr="003F38F2">
        <w:rPr>
          <w:rFonts w:ascii="Times New Roman" w:eastAsia="SimSun" w:hAnsi="Times New Roman" w:cs="Times New Roman"/>
          <w:b/>
          <w:sz w:val="24"/>
          <w:szCs w:val="24"/>
        </w:rPr>
        <w:t>,</w:t>
      </w:r>
      <w:r w:rsidR="00A47E73" w:rsidRPr="003F38F2">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Sweden, 20</w:t>
      </w:r>
      <w:r w:rsidR="0004710B" w:rsidRPr="003F38F2">
        <w:rPr>
          <w:rFonts w:ascii="Times New Roman" w:eastAsia="SimSun" w:hAnsi="Times New Roman" w:cs="Times New Roman"/>
          <w:b/>
          <w:sz w:val="24"/>
          <w:szCs w:val="24"/>
        </w:rPr>
        <w:t xml:space="preserve"> – 2</w:t>
      </w:r>
      <w:r>
        <w:rPr>
          <w:rFonts w:ascii="Times New Roman" w:eastAsia="SimSun" w:hAnsi="Times New Roman" w:cs="Times New Roman"/>
          <w:b/>
          <w:sz w:val="24"/>
          <w:szCs w:val="24"/>
        </w:rPr>
        <w:t>4</w:t>
      </w:r>
      <w:r w:rsidR="0004710B" w:rsidRPr="003F38F2">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August</w:t>
      </w:r>
      <w:r w:rsidR="0004710B" w:rsidRPr="003F38F2">
        <w:rPr>
          <w:rFonts w:ascii="Times New Roman" w:eastAsia="SimSun" w:hAnsi="Times New Roman" w:cs="Times New Roman"/>
          <w:b/>
          <w:sz w:val="24"/>
          <w:szCs w:val="24"/>
        </w:rPr>
        <w:t xml:space="preserve"> 2018</w:t>
      </w:r>
    </w:p>
    <w:p w14:paraId="23F0A571" w14:textId="0F965CF9" w:rsidR="007A5B81" w:rsidRPr="003F38F2" w:rsidRDefault="007A5B81" w:rsidP="00EE2A69">
      <w:pPr>
        <w:tabs>
          <w:tab w:val="left" w:pos="1985"/>
        </w:tabs>
        <w:spacing w:before="240"/>
        <w:rPr>
          <w:rFonts w:ascii="Times New Roman" w:eastAsia="SimSun" w:hAnsi="Times New Roman" w:cs="Times New Roman"/>
          <w:sz w:val="24"/>
          <w:lang w:val="pt-BR"/>
        </w:rPr>
      </w:pPr>
      <w:r w:rsidRPr="003F38F2">
        <w:rPr>
          <w:rFonts w:ascii="Times New Roman" w:hAnsi="Times New Roman" w:cs="Times New Roman"/>
          <w:b/>
          <w:sz w:val="24"/>
          <w:lang w:val="pt-BR"/>
        </w:rPr>
        <w:t>Agenda item:</w:t>
      </w:r>
      <w:r w:rsidRPr="003F38F2">
        <w:rPr>
          <w:rFonts w:ascii="Times New Roman" w:hAnsi="Times New Roman" w:cs="Times New Roman"/>
          <w:b/>
          <w:sz w:val="24"/>
          <w:lang w:val="pt-BR"/>
        </w:rPr>
        <w:tab/>
      </w:r>
      <w:r w:rsidR="002D649E" w:rsidRPr="003F38F2">
        <w:rPr>
          <w:rFonts w:ascii="Times New Roman" w:hAnsi="Times New Roman" w:cs="Times New Roman"/>
          <w:sz w:val="24"/>
          <w:lang w:val="pt-BR"/>
        </w:rPr>
        <w:t>6</w:t>
      </w:r>
      <w:r w:rsidR="00AC142A" w:rsidRPr="003F38F2">
        <w:rPr>
          <w:rFonts w:ascii="Times New Roman" w:hAnsi="Times New Roman" w:cs="Times New Roman"/>
          <w:sz w:val="24"/>
          <w:lang w:val="pt-BR"/>
        </w:rPr>
        <w:t>.</w:t>
      </w:r>
      <w:r w:rsidR="008B4279">
        <w:rPr>
          <w:rFonts w:ascii="Times New Roman" w:hAnsi="Times New Roman" w:cs="Times New Roman"/>
          <w:sz w:val="24"/>
          <w:lang w:val="pt-BR"/>
        </w:rPr>
        <w:t>1</w:t>
      </w:r>
      <w:r w:rsidR="00AC142A" w:rsidRPr="003F38F2">
        <w:rPr>
          <w:rFonts w:ascii="Times New Roman" w:hAnsi="Times New Roman" w:cs="Times New Roman"/>
          <w:sz w:val="24"/>
          <w:lang w:val="pt-BR"/>
        </w:rPr>
        <w:t>2</w:t>
      </w:r>
      <w:r w:rsidR="008B4279">
        <w:rPr>
          <w:rFonts w:ascii="Times New Roman" w:hAnsi="Times New Roman" w:cs="Times New Roman"/>
          <w:sz w:val="24"/>
          <w:lang w:val="pt-BR"/>
        </w:rPr>
        <w:t>.2</w:t>
      </w:r>
    </w:p>
    <w:p w14:paraId="6207B697" w14:textId="0F3B2B2B" w:rsidR="007A5B81" w:rsidRPr="003F38F2" w:rsidRDefault="007A5B81" w:rsidP="00EE2A69">
      <w:pPr>
        <w:tabs>
          <w:tab w:val="left" w:pos="1985"/>
        </w:tabs>
        <w:spacing w:before="240"/>
        <w:ind w:left="1980" w:hanging="1980"/>
        <w:rPr>
          <w:rFonts w:ascii="Times New Roman" w:hAnsi="Times New Roman" w:cs="Times New Roman"/>
          <w:sz w:val="24"/>
        </w:rPr>
      </w:pPr>
      <w:r w:rsidRPr="003F38F2">
        <w:rPr>
          <w:rFonts w:ascii="Times New Roman" w:hAnsi="Times New Roman" w:cs="Times New Roman"/>
          <w:b/>
          <w:sz w:val="24"/>
        </w:rPr>
        <w:t xml:space="preserve">Title: </w:t>
      </w:r>
      <w:r w:rsidRPr="003F38F2">
        <w:rPr>
          <w:rFonts w:ascii="Times New Roman" w:hAnsi="Times New Roman" w:cs="Times New Roman"/>
          <w:b/>
          <w:sz w:val="24"/>
        </w:rPr>
        <w:tab/>
      </w:r>
      <w:r w:rsidR="008771E0" w:rsidRPr="008771E0">
        <w:rPr>
          <w:rFonts w:ascii="Times New Roman" w:hAnsi="Times New Roman" w:cs="Times New Roman"/>
          <w:sz w:val="24"/>
        </w:rPr>
        <w:t>Discussion on applicability of performance requirements for 8Rx UEs</w:t>
      </w:r>
    </w:p>
    <w:p w14:paraId="5CF4B730" w14:textId="77777777" w:rsidR="007A5B81" w:rsidRPr="003F38F2" w:rsidRDefault="007A5B81" w:rsidP="00EE2A69">
      <w:pPr>
        <w:tabs>
          <w:tab w:val="left" w:pos="1985"/>
        </w:tabs>
        <w:spacing w:before="240"/>
        <w:ind w:left="1980" w:hanging="1980"/>
        <w:rPr>
          <w:rFonts w:ascii="Times New Roman" w:eastAsia="SimSun" w:hAnsi="Times New Roman" w:cs="Times New Roman"/>
          <w:b/>
          <w:sz w:val="24"/>
          <w:lang w:val="fr-FR"/>
        </w:rPr>
      </w:pPr>
      <w:r w:rsidRPr="003F38F2">
        <w:rPr>
          <w:rFonts w:ascii="Times New Roman" w:hAnsi="Times New Roman" w:cs="Times New Roman"/>
          <w:b/>
          <w:sz w:val="24"/>
          <w:lang w:val="fr-FR"/>
        </w:rPr>
        <w:t xml:space="preserve">Source: </w:t>
      </w:r>
      <w:r w:rsidRPr="003F38F2">
        <w:rPr>
          <w:rFonts w:ascii="Times New Roman" w:hAnsi="Times New Roman" w:cs="Times New Roman"/>
          <w:b/>
          <w:sz w:val="24"/>
          <w:lang w:val="fr-FR"/>
        </w:rPr>
        <w:tab/>
      </w:r>
      <w:r w:rsidRPr="003F38F2">
        <w:rPr>
          <w:rFonts w:ascii="Times New Roman" w:hAnsi="Times New Roman" w:cs="Times New Roman"/>
          <w:sz w:val="24"/>
        </w:rPr>
        <w:t>Intel Corporation</w:t>
      </w:r>
    </w:p>
    <w:p w14:paraId="3324A1B4" w14:textId="77777777" w:rsidR="007A5B81" w:rsidRPr="003F38F2" w:rsidRDefault="007A5B81" w:rsidP="00EE2A69">
      <w:pPr>
        <w:tabs>
          <w:tab w:val="left" w:pos="1985"/>
        </w:tabs>
        <w:spacing w:before="240"/>
        <w:ind w:left="1980" w:hanging="1980"/>
        <w:rPr>
          <w:rFonts w:ascii="Times New Roman" w:hAnsi="Times New Roman" w:cs="Times New Roman"/>
          <w:sz w:val="24"/>
          <w:lang w:val="pt-BR"/>
        </w:rPr>
      </w:pPr>
      <w:r w:rsidRPr="003F38F2">
        <w:rPr>
          <w:rFonts w:ascii="Times New Roman" w:hAnsi="Times New Roman" w:cs="Times New Roman"/>
          <w:b/>
          <w:sz w:val="24"/>
          <w:lang w:val="pt-BR"/>
        </w:rPr>
        <w:t>Document for:</w:t>
      </w:r>
      <w:r w:rsidRPr="003F38F2">
        <w:rPr>
          <w:rFonts w:ascii="Times New Roman" w:hAnsi="Times New Roman" w:cs="Times New Roman"/>
          <w:b/>
          <w:sz w:val="24"/>
          <w:lang w:val="pt-BR"/>
        </w:rPr>
        <w:tab/>
      </w:r>
      <w:r w:rsidRPr="003F38F2">
        <w:rPr>
          <w:rFonts w:ascii="Times New Roman" w:hAnsi="Times New Roman" w:cs="Times New Roman"/>
          <w:sz w:val="24"/>
          <w:lang w:val="pt-BR"/>
        </w:rPr>
        <w:t>Discussion</w:t>
      </w:r>
    </w:p>
    <w:p w14:paraId="216393BA"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Introduction</w:t>
      </w:r>
    </w:p>
    <w:p w14:paraId="41C3C133" w14:textId="77D74888" w:rsidR="002D649E" w:rsidRPr="003F38F2" w:rsidRDefault="002D649E" w:rsidP="00EE2A69">
      <w:pPr>
        <w:rPr>
          <w:rFonts w:ascii="Times New Roman" w:hAnsi="Times New Roman" w:cs="Times New Roman"/>
        </w:rPr>
      </w:pPr>
      <w:r w:rsidRPr="003F38F2">
        <w:rPr>
          <w:rFonts w:ascii="Times New Roman" w:hAnsi="Times New Roman" w:cs="Times New Roman"/>
        </w:rPr>
        <w:t xml:space="preserve">In RAN Plenary Meeting #78, the Rel.15 WI “UE requirements for LTE DL 8Rx antenna ports” has been approved </w:t>
      </w:r>
      <w:r w:rsidR="001B5DB3" w:rsidRPr="003F38F2">
        <w:rPr>
          <w:rFonts w:ascii="Times New Roman" w:hAnsi="Times New Roman" w:cs="Times New Roman"/>
        </w:rPr>
        <w:t xml:space="preserve">and its WID is included in </w:t>
      </w:r>
      <w:r w:rsidRPr="003F38F2">
        <w:rPr>
          <w:rFonts w:ascii="Times New Roman" w:hAnsi="Times New Roman" w:cs="Times New Roman"/>
        </w:rPr>
        <w:t>[1].</w:t>
      </w:r>
      <w:r w:rsidR="001B5DB3" w:rsidRPr="003F38F2">
        <w:rPr>
          <w:rFonts w:ascii="Times New Roman" w:hAnsi="Times New Roman" w:cs="Times New Roman"/>
        </w:rPr>
        <w:t xml:space="preserve"> In the scope of the WID [</w:t>
      </w:r>
      <w:r w:rsidR="007C5C00" w:rsidRPr="003F38F2">
        <w:rPr>
          <w:rFonts w:ascii="Times New Roman" w:hAnsi="Times New Roman" w:cs="Times New Roman"/>
        </w:rPr>
        <w:t>1], there is part related to RAN4</w:t>
      </w:r>
      <w:r w:rsidR="001B5DB3" w:rsidRPr="003F38F2">
        <w:rPr>
          <w:rFonts w:ascii="Times New Roman" w:hAnsi="Times New Roman" w:cs="Times New Roman"/>
        </w:rPr>
        <w:t xml:space="preserve"> UE demodulation/CSI performance tests as shown below:</w:t>
      </w:r>
    </w:p>
    <w:p w14:paraId="11CD9C94" w14:textId="77777777" w:rsidR="001B5DB3" w:rsidRPr="003F38F2" w:rsidRDefault="001B5DB3" w:rsidP="00EE2A69">
      <w:pPr>
        <w:rPr>
          <w:rFonts w:ascii="Times New Roman" w:hAnsi="Times New Roman" w:cs="Times New Roman"/>
        </w:rPr>
      </w:pPr>
    </w:p>
    <w:p w14:paraId="4E059DBB" w14:textId="77777777" w:rsidR="001B5DB3" w:rsidRPr="003F38F2" w:rsidRDefault="001B5DB3" w:rsidP="00EE2A69">
      <w:pPr>
        <w:numPr>
          <w:ilvl w:val="0"/>
          <w:numId w:val="37"/>
        </w:numPr>
        <w:overflowPunct w:val="0"/>
        <w:autoSpaceDE w:val="0"/>
        <w:autoSpaceDN w:val="0"/>
        <w:adjustRightInd w:val="0"/>
        <w:spacing w:after="180"/>
        <w:jc w:val="left"/>
        <w:textAlignment w:val="baseline"/>
        <w:rPr>
          <w:rFonts w:ascii="Times New Roman" w:hAnsi="Times New Roman" w:cs="Times New Roman"/>
        </w:rPr>
      </w:pPr>
      <w:r w:rsidRPr="003F38F2">
        <w:rPr>
          <w:rFonts w:ascii="Times New Roman" w:hAnsi="Times New Roman" w:cs="Times New Roman"/>
        </w:rPr>
        <w:t>For UE demodulation/CSI requirements</w:t>
      </w:r>
    </w:p>
    <w:p w14:paraId="4880EBC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channel model for downlink 8Rx antennas</w:t>
      </w:r>
    </w:p>
    <w:p w14:paraId="14E1C06E"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Specify the antenna configuration and MIMO channel correlation matrices for 8Rx antennas;</w:t>
      </w:r>
    </w:p>
    <w:p w14:paraId="33A009F6"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Specify the static channel model;</w:t>
      </w:r>
    </w:p>
    <w:p w14:paraId="1DAAFF9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lower than or equal to 4.</w:t>
      </w:r>
    </w:p>
    <w:p w14:paraId="441BA91B"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Adopt the test cases studied in SI to define requirements.</w:t>
      </w:r>
    </w:p>
    <w:p w14:paraId="74335090"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higher than 4 in fading channel.</w:t>
      </w:r>
    </w:p>
    <w:p w14:paraId="6FA6A9C2"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Base on combinations of rank and MCS that can achieve the maximum configured throughput.</w:t>
      </w:r>
    </w:p>
    <w:p w14:paraId="67CB64A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SDR test for 8Rx in WI.</w:t>
      </w:r>
    </w:p>
    <w:p w14:paraId="00E100D0"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CSI test for 8Rx.</w:t>
      </w:r>
    </w:p>
    <w:p w14:paraId="52E8CA22"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No PDCCH/PCFICH demodulation requirement is expected for 8Rx.</w:t>
      </w:r>
    </w:p>
    <w:p w14:paraId="479F5863" w14:textId="77777777" w:rsidR="001B5DB3" w:rsidRPr="003F38F2" w:rsidRDefault="001B5DB3" w:rsidP="00EE2A69">
      <w:pPr>
        <w:numPr>
          <w:ilvl w:val="0"/>
          <w:numId w:val="37"/>
        </w:numPr>
        <w:overflowPunct w:val="0"/>
        <w:autoSpaceDE w:val="0"/>
        <w:autoSpaceDN w:val="0"/>
        <w:adjustRightInd w:val="0"/>
        <w:spacing w:after="180"/>
        <w:jc w:val="left"/>
        <w:textAlignment w:val="baseline"/>
        <w:rPr>
          <w:rFonts w:ascii="Times New Roman" w:hAnsi="Times New Roman" w:cs="Times New Roman"/>
        </w:rPr>
      </w:pPr>
      <w:r w:rsidRPr="003F38F2">
        <w:rPr>
          <w:rFonts w:ascii="Times New Roman" w:hAnsi="Times New Roman" w:cs="Times New Roman"/>
        </w:rPr>
        <w:t>Considering the test coverage of 8Rx, test applicability rule is needed to define</w:t>
      </w:r>
    </w:p>
    <w:p w14:paraId="470EB1B2"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applicability rule of existing performance requirements for 8Rx capable UEs.</w:t>
      </w:r>
    </w:p>
    <w:p w14:paraId="37DD8D55" w14:textId="11C91F2D" w:rsidR="007C2E92" w:rsidRPr="003F38F2" w:rsidRDefault="007C2E92" w:rsidP="00EE2A69">
      <w:pPr>
        <w:rPr>
          <w:rFonts w:ascii="Times New Roman" w:hAnsi="Times New Roman" w:cs="Times New Roman"/>
        </w:rPr>
      </w:pPr>
      <w:r w:rsidRPr="003F38F2">
        <w:rPr>
          <w:rFonts w:ascii="Times New Roman" w:hAnsi="Times New Roman" w:cs="Times New Roman"/>
        </w:rPr>
        <w:t>I</w:t>
      </w:r>
      <w:r w:rsidR="000D7225" w:rsidRPr="003F38F2">
        <w:rPr>
          <w:rFonts w:ascii="Times New Roman" w:hAnsi="Times New Roman" w:cs="Times New Roman"/>
        </w:rPr>
        <w:t xml:space="preserve">n this </w:t>
      </w:r>
      <w:r w:rsidR="007C5C00" w:rsidRPr="003F38F2">
        <w:rPr>
          <w:rFonts w:ascii="Times New Roman" w:hAnsi="Times New Roman" w:cs="Times New Roman"/>
        </w:rPr>
        <w:t xml:space="preserve">contribution, we </w:t>
      </w:r>
      <w:r w:rsidRPr="003F38F2">
        <w:rPr>
          <w:rFonts w:ascii="Times New Roman" w:hAnsi="Times New Roman" w:cs="Times New Roman"/>
        </w:rPr>
        <w:t xml:space="preserve">provide </w:t>
      </w:r>
      <w:r w:rsidR="007C5C00" w:rsidRPr="003F38F2">
        <w:rPr>
          <w:rFonts w:ascii="Times New Roman" w:hAnsi="Times New Roman" w:cs="Times New Roman"/>
        </w:rPr>
        <w:t xml:space="preserve">our views </w:t>
      </w:r>
      <w:r w:rsidRPr="003F38F2">
        <w:rPr>
          <w:rFonts w:ascii="Times New Roman" w:hAnsi="Times New Roman" w:cs="Times New Roman"/>
        </w:rPr>
        <w:t xml:space="preserve">on </w:t>
      </w:r>
      <w:r w:rsidR="00142F59">
        <w:rPr>
          <w:rFonts w:ascii="Times New Roman" w:hAnsi="Times New Roman" w:cs="Times New Roman"/>
        </w:rPr>
        <w:t xml:space="preserve">defining the </w:t>
      </w:r>
      <w:r w:rsidR="00142F59" w:rsidRPr="003F38F2">
        <w:rPr>
          <w:rFonts w:ascii="Times New Roman" w:hAnsi="Times New Roman" w:cs="Times New Roman"/>
          <w:bCs/>
        </w:rPr>
        <w:t>applicability rule</w:t>
      </w:r>
      <w:r w:rsidR="00142F59">
        <w:rPr>
          <w:rFonts w:ascii="Times New Roman" w:hAnsi="Times New Roman" w:cs="Times New Roman"/>
          <w:bCs/>
        </w:rPr>
        <w:t>s</w:t>
      </w:r>
      <w:r w:rsidR="00142F59" w:rsidRPr="003F38F2">
        <w:rPr>
          <w:rFonts w:ascii="Times New Roman" w:hAnsi="Times New Roman" w:cs="Times New Roman"/>
          <w:bCs/>
        </w:rPr>
        <w:t xml:space="preserve"> of existing performance requirements for 8Rx capable UEs.</w:t>
      </w:r>
    </w:p>
    <w:p w14:paraId="4983BB7D" w14:textId="77777777" w:rsidR="007C2E92" w:rsidRPr="003F38F2" w:rsidRDefault="007C2E92" w:rsidP="00EE2A69">
      <w:pPr>
        <w:rPr>
          <w:rFonts w:ascii="Times New Roman" w:hAnsi="Times New Roman" w:cs="Times New Roman"/>
        </w:rPr>
      </w:pPr>
    </w:p>
    <w:p w14:paraId="680B3C3E"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lastRenderedPageBreak/>
        <w:t>Discussion</w:t>
      </w:r>
    </w:p>
    <w:p w14:paraId="05301B61" w14:textId="29882A53" w:rsidR="001068ED" w:rsidRPr="003F38F2" w:rsidRDefault="00795BAB" w:rsidP="00EE2A69">
      <w:pPr>
        <w:pStyle w:val="Heading2"/>
        <w:tabs>
          <w:tab w:val="clear" w:pos="851"/>
          <w:tab w:val="left" w:pos="567"/>
        </w:tabs>
        <w:spacing w:before="360"/>
        <w:jc w:val="both"/>
        <w:rPr>
          <w:rFonts w:ascii="Times New Roman" w:hAnsi="Times New Roman" w:cs="Times New Roman"/>
          <w:lang w:val="en-US"/>
        </w:rPr>
      </w:pPr>
      <w:r>
        <w:rPr>
          <w:rFonts w:ascii="Times New Roman" w:hAnsi="Times New Roman" w:cs="Times New Roman"/>
        </w:rPr>
        <w:t xml:space="preserve">Applicability rules of 2Rx and </w:t>
      </w:r>
      <w:r w:rsidR="00142F59">
        <w:rPr>
          <w:rFonts w:ascii="Times New Roman" w:hAnsi="Times New Roman" w:cs="Times New Roman"/>
        </w:rPr>
        <w:t>4</w:t>
      </w:r>
      <w:r w:rsidR="00860C18">
        <w:rPr>
          <w:rFonts w:ascii="Times New Roman" w:hAnsi="Times New Roman" w:cs="Times New Roman"/>
        </w:rPr>
        <w:t>Rx test cases for 8Rx capable UE</w:t>
      </w:r>
    </w:p>
    <w:p w14:paraId="31B3EEB8" w14:textId="4DC1E0F2" w:rsidR="00190A54" w:rsidRDefault="00190A54" w:rsidP="00142F59">
      <w:pPr>
        <w:rPr>
          <w:rFonts w:ascii="Times New Roman" w:hAnsi="Times New Roman" w:cs="Times New Roman"/>
          <w:bCs/>
        </w:rPr>
      </w:pPr>
      <w:r w:rsidRPr="00190A54">
        <w:rPr>
          <w:rFonts w:ascii="Times New Roman" w:hAnsi="Times New Roman" w:cs="Times New Roman" w:hint="eastAsia"/>
          <w:bCs/>
        </w:rPr>
        <w:t xml:space="preserve">For 8Rx </w:t>
      </w:r>
      <w:r>
        <w:rPr>
          <w:rFonts w:ascii="Times New Roman" w:hAnsi="Times New Roman" w:cs="Times New Roman"/>
          <w:bCs/>
        </w:rPr>
        <w:t xml:space="preserve">capable UE’s </w:t>
      </w:r>
      <w:r w:rsidRPr="00190A54">
        <w:rPr>
          <w:rFonts w:ascii="Times New Roman" w:hAnsi="Times New Roman" w:cs="Times New Roman" w:hint="eastAsia"/>
          <w:bCs/>
        </w:rPr>
        <w:t xml:space="preserve">performance requirements, </w:t>
      </w:r>
      <w:r>
        <w:rPr>
          <w:rFonts w:ascii="Times New Roman" w:hAnsi="Times New Roman" w:cs="Times New Roman"/>
          <w:bCs/>
        </w:rPr>
        <w:t xml:space="preserve">the </w:t>
      </w:r>
      <w:r w:rsidRPr="00190A54">
        <w:rPr>
          <w:rFonts w:ascii="Times New Roman" w:hAnsi="Times New Roman" w:cs="Times New Roman" w:hint="eastAsia"/>
          <w:bCs/>
        </w:rPr>
        <w:t xml:space="preserve">legacy </w:t>
      </w:r>
      <w:r w:rsidR="00795BAB">
        <w:rPr>
          <w:rFonts w:ascii="Times New Roman" w:hAnsi="Times New Roman" w:cs="Times New Roman"/>
          <w:bCs/>
        </w:rPr>
        <w:t xml:space="preserve">2Rx and </w:t>
      </w:r>
      <w:r>
        <w:rPr>
          <w:rFonts w:ascii="Times New Roman" w:hAnsi="Times New Roman" w:cs="Times New Roman"/>
          <w:bCs/>
        </w:rPr>
        <w:t xml:space="preserve">4Rx </w:t>
      </w:r>
      <w:r w:rsidRPr="00190A54">
        <w:rPr>
          <w:rFonts w:ascii="Times New Roman" w:hAnsi="Times New Roman" w:cs="Times New Roman" w:hint="eastAsia"/>
          <w:bCs/>
        </w:rPr>
        <w:t>tests can</w:t>
      </w:r>
      <w:r w:rsidRPr="00190A54">
        <w:rPr>
          <w:rFonts w:ascii="Times New Roman" w:hAnsi="Times New Roman" w:cs="Times New Roman"/>
          <w:bCs/>
        </w:rPr>
        <w:t xml:space="preserve"> be reused </w:t>
      </w:r>
      <w:r>
        <w:rPr>
          <w:rFonts w:ascii="Times New Roman" w:hAnsi="Times New Roman" w:cs="Times New Roman"/>
          <w:bCs/>
        </w:rPr>
        <w:t xml:space="preserve">using </w:t>
      </w:r>
      <w:r w:rsidR="00DB736A">
        <w:rPr>
          <w:rFonts w:ascii="Times New Roman" w:hAnsi="Times New Roman" w:cs="Times New Roman"/>
          <w:bCs/>
        </w:rPr>
        <w:t>certain</w:t>
      </w:r>
      <w:r>
        <w:rPr>
          <w:rFonts w:ascii="Times New Roman" w:hAnsi="Times New Roman" w:cs="Times New Roman"/>
          <w:bCs/>
        </w:rPr>
        <w:t xml:space="preserve"> </w:t>
      </w:r>
      <w:r w:rsidRPr="00190A54">
        <w:rPr>
          <w:rFonts w:ascii="Times New Roman" w:hAnsi="Times New Roman" w:cs="Times New Roman"/>
          <w:bCs/>
        </w:rPr>
        <w:t>applicability rule</w:t>
      </w:r>
      <w:r>
        <w:rPr>
          <w:rFonts w:ascii="Times New Roman" w:hAnsi="Times New Roman" w:cs="Times New Roman"/>
          <w:bCs/>
        </w:rPr>
        <w:t>s</w:t>
      </w:r>
      <w:r w:rsidRPr="00190A54">
        <w:rPr>
          <w:rFonts w:ascii="Times New Roman" w:hAnsi="Times New Roman" w:cs="Times New Roman"/>
          <w:bCs/>
        </w:rPr>
        <w:t>.</w:t>
      </w:r>
      <w:r>
        <w:rPr>
          <w:rFonts w:ascii="Times New Roman" w:hAnsi="Times New Roman" w:cs="Times New Roman"/>
          <w:bCs/>
        </w:rPr>
        <w:t xml:space="preserve"> Firstly, </w:t>
      </w:r>
      <w:r w:rsidR="00142F59">
        <w:rPr>
          <w:rFonts w:ascii="Times New Roman" w:hAnsi="Times New Roman" w:cs="Times New Roman"/>
          <w:bCs/>
        </w:rPr>
        <w:t xml:space="preserve">it is important to differentiate </w:t>
      </w:r>
      <w:r>
        <w:rPr>
          <w:rFonts w:ascii="Times New Roman" w:hAnsi="Times New Roman" w:cs="Times New Roman"/>
          <w:bCs/>
        </w:rPr>
        <w:t>“</w:t>
      </w:r>
      <w:r w:rsidR="00142F59">
        <w:rPr>
          <w:rFonts w:ascii="Times New Roman" w:hAnsi="Times New Roman" w:cs="Times New Roman"/>
          <w:bCs/>
        </w:rPr>
        <w:t>8Rx capable UE</w:t>
      </w:r>
      <w:r>
        <w:rPr>
          <w:rFonts w:ascii="Times New Roman" w:hAnsi="Times New Roman" w:cs="Times New Roman"/>
          <w:bCs/>
        </w:rPr>
        <w:t>”</w:t>
      </w:r>
      <w:r w:rsidR="00142F59">
        <w:rPr>
          <w:rFonts w:ascii="Times New Roman" w:hAnsi="Times New Roman" w:cs="Times New Roman"/>
          <w:bCs/>
        </w:rPr>
        <w:t xml:space="preserve"> and </w:t>
      </w:r>
      <w:r>
        <w:rPr>
          <w:rFonts w:ascii="Times New Roman" w:hAnsi="Times New Roman" w:cs="Times New Roman"/>
          <w:bCs/>
        </w:rPr>
        <w:t>“</w:t>
      </w:r>
      <w:r w:rsidR="00142F59">
        <w:rPr>
          <w:rFonts w:ascii="Times New Roman" w:hAnsi="Times New Roman" w:cs="Times New Roman"/>
          <w:bCs/>
        </w:rPr>
        <w:t>8-layer capable UE</w:t>
      </w:r>
      <w:r>
        <w:rPr>
          <w:rFonts w:ascii="Times New Roman" w:hAnsi="Times New Roman" w:cs="Times New Roman"/>
          <w:bCs/>
        </w:rPr>
        <w:t>”</w:t>
      </w:r>
      <w:r w:rsidR="00142F59">
        <w:rPr>
          <w:rFonts w:ascii="Times New Roman" w:hAnsi="Times New Roman" w:cs="Times New Roman"/>
          <w:bCs/>
        </w:rPr>
        <w:t xml:space="preserve"> depending on the UE capabilities, because an 8Rx capable UE may not be capable of supporting up to 8 MIMO layers. How</w:t>
      </w:r>
      <w:r>
        <w:rPr>
          <w:rFonts w:ascii="Times New Roman" w:hAnsi="Times New Roman" w:cs="Times New Roman"/>
          <w:bCs/>
        </w:rPr>
        <w:t>ever, an 8Rx capable UE should be able to</w:t>
      </w:r>
      <w:r w:rsidR="00142F59">
        <w:rPr>
          <w:rFonts w:ascii="Times New Roman" w:hAnsi="Times New Roman" w:cs="Times New Roman"/>
          <w:bCs/>
        </w:rPr>
        <w:t xml:space="preserve"> provide better performance (in term</w:t>
      </w:r>
      <w:r w:rsidR="00795BAB">
        <w:rPr>
          <w:rFonts w:ascii="Times New Roman" w:hAnsi="Times New Roman" w:cs="Times New Roman"/>
          <w:bCs/>
        </w:rPr>
        <w:t xml:space="preserve">s of SNR requirements) than 2Rx and </w:t>
      </w:r>
      <w:r w:rsidR="00142F59">
        <w:rPr>
          <w:rFonts w:ascii="Times New Roman" w:hAnsi="Times New Roman" w:cs="Times New Roman"/>
          <w:bCs/>
        </w:rPr>
        <w:t xml:space="preserve">4Rx UEs when the same number </w:t>
      </w:r>
      <w:r w:rsidR="00C067B5">
        <w:rPr>
          <w:rFonts w:ascii="Times New Roman" w:hAnsi="Times New Roman" w:cs="Times New Roman"/>
          <w:bCs/>
        </w:rPr>
        <w:t>of MI</w:t>
      </w:r>
      <w:r w:rsidR="00375DBE">
        <w:rPr>
          <w:rFonts w:ascii="Times New Roman" w:hAnsi="Times New Roman" w:cs="Times New Roman"/>
          <w:bCs/>
        </w:rPr>
        <w:t xml:space="preserve">MO layers are transmitted. It then </w:t>
      </w:r>
      <w:r w:rsidR="00C067B5">
        <w:rPr>
          <w:rFonts w:ascii="Times New Roman" w:hAnsi="Times New Roman" w:cs="Times New Roman"/>
          <w:bCs/>
        </w:rPr>
        <w:t>requires the 8Rx capable UE to pass a subset of existing legacy 2Rx and 4Rx tests with SNR gains compared to 2Rx and 4Rx UEs. The exact set of legacy 2Rx and 4Rx tests for an 8Rx capable UE to pass can be FFS.</w:t>
      </w:r>
    </w:p>
    <w:p w14:paraId="64C688AE" w14:textId="77777777" w:rsidR="00190A54" w:rsidRDefault="00190A54" w:rsidP="00142F59">
      <w:pPr>
        <w:rPr>
          <w:rFonts w:ascii="Times New Roman" w:hAnsi="Times New Roman" w:cs="Times New Roman"/>
          <w:bCs/>
        </w:rPr>
      </w:pPr>
    </w:p>
    <w:p w14:paraId="7827CC8C" w14:textId="40E9D615" w:rsidR="0008512D" w:rsidRDefault="0008512D" w:rsidP="00142F59">
      <w:pPr>
        <w:rPr>
          <w:rFonts w:ascii="Times New Roman" w:hAnsi="Times New Roman" w:cs="Times New Roman"/>
          <w:bCs/>
        </w:rPr>
      </w:pPr>
      <w:r>
        <w:rPr>
          <w:rFonts w:ascii="Times New Roman" w:hAnsi="Times New Roman" w:cs="Times New Roman"/>
          <w:bCs/>
        </w:rPr>
        <w:t>In TS36.101</w:t>
      </w:r>
      <w:r w:rsidR="00275A34">
        <w:rPr>
          <w:rFonts w:ascii="Times New Roman" w:hAnsi="Times New Roman" w:cs="Times New Roman"/>
          <w:bCs/>
        </w:rPr>
        <w:t xml:space="preserve"> [2]</w:t>
      </w:r>
      <w:r>
        <w:rPr>
          <w:rFonts w:ascii="Times New Roman" w:hAnsi="Times New Roman" w:cs="Times New Roman"/>
          <w:bCs/>
        </w:rPr>
        <w:t>, it defines the applicability rule and antenna connection for a 4Rx capable UE to pass 2Rx test cases as follows:</w:t>
      </w:r>
    </w:p>
    <w:p w14:paraId="1C1B2C1F" w14:textId="77777777" w:rsidR="0008512D" w:rsidRDefault="0008512D" w:rsidP="00142F59">
      <w:pPr>
        <w:rPr>
          <w:rFonts w:ascii="Times New Roman" w:hAnsi="Times New Roman" w:cs="Times New Roman"/>
          <w:bCs/>
        </w:rPr>
      </w:pPr>
    </w:p>
    <w:p w14:paraId="1B5AF7F5" w14:textId="472AFB0D" w:rsidR="0008512D" w:rsidRPr="0008512D" w:rsidRDefault="0008512D" w:rsidP="0008512D">
      <w:pPr>
        <w:rPr>
          <w:rFonts w:ascii="Times New Roman" w:hAnsi="Times New Roman" w:cs="Times New Roman"/>
          <w:bCs/>
          <w:i/>
        </w:rPr>
      </w:pPr>
      <w:r>
        <w:rPr>
          <w:rFonts w:ascii="Times New Roman" w:hAnsi="Times New Roman" w:cs="Times New Roman"/>
          <w:bCs/>
        </w:rPr>
        <w:t>“</w:t>
      </w:r>
      <w:r w:rsidRPr="0008512D">
        <w:rPr>
          <w:rFonts w:ascii="Times New Roman" w:hAnsi="Times New Roman" w:cs="Times New Roman"/>
          <w:bCs/>
          <w:i/>
        </w:rPr>
        <w:t>For 4Rx capable UEs all single carrier tests specified in 8.2 to 8.8 with 2Rx are tested on any of the 2 Rx supported RF bands by connecting 2 out of the 4Rx with data source from system simulator, and the other 2 Rx are connected with zero input, depending on UE’s declaration and AP configuration. Same requirements specified with 2Rx should be applied.</w:t>
      </w:r>
    </w:p>
    <w:p w14:paraId="0BE7379E" w14:textId="772B58CB" w:rsidR="0008512D" w:rsidRPr="0008512D" w:rsidRDefault="0008512D" w:rsidP="0008512D">
      <w:pPr>
        <w:rPr>
          <w:rFonts w:ascii="Times New Roman" w:hAnsi="Times New Roman" w:cs="Times New Roman"/>
          <w:bCs/>
        </w:rPr>
      </w:pPr>
      <w:r w:rsidRPr="0008512D">
        <w:rPr>
          <w:rFonts w:ascii="Times New Roman" w:hAnsi="Times New Roman" w:cs="Times New Roman"/>
          <w:bCs/>
          <w:i/>
        </w:rPr>
        <w:t xml:space="preserve">For 4Rx capable UEs without any 2Rx RF bands, all single carrier tests specified in 8.2 to 8.8 with 2Rx are tested on any of the 4Rx supported RF bands by duplicating the fading channel from each </w:t>
      </w:r>
      <w:proofErr w:type="spellStart"/>
      <w:proofErr w:type="gramStart"/>
      <w:r w:rsidRPr="0008512D">
        <w:rPr>
          <w:rFonts w:ascii="Times New Roman" w:hAnsi="Times New Roman" w:cs="Times New Roman"/>
          <w:bCs/>
          <w:i/>
        </w:rPr>
        <w:t>Tx</w:t>
      </w:r>
      <w:proofErr w:type="spellEnd"/>
      <w:proofErr w:type="gramEnd"/>
      <w:r w:rsidRPr="0008512D">
        <w:rPr>
          <w:rFonts w:ascii="Times New Roman" w:hAnsi="Times New Roman" w:cs="Times New Roman"/>
          <w:bCs/>
          <w:i/>
        </w:rPr>
        <w:t xml:space="preserve"> antenna and add independent noise for each Rx antenna. Figure 8.1.2.6.1-1 shows an example of antenna connection for 4Rx UE in any one 4Rx supported RF band to perform a 2Rx performance test with antenna configuration as 2x2 without interference for information. The SNR requirements should be applied with 1.5 dB less than the number specified with 2Rx for test configuration with CRS-based TM and with 1.5 dB less than the number specified with 2Rx for test configuration with DMRS-based TM.</w:t>
      </w:r>
      <w:r>
        <w:rPr>
          <w:rFonts w:ascii="Times New Roman" w:hAnsi="Times New Roman" w:cs="Times New Roman"/>
          <w:bCs/>
        </w:rPr>
        <w:t>”</w:t>
      </w:r>
    </w:p>
    <w:p w14:paraId="404D520F" w14:textId="550747F3" w:rsidR="0008512D" w:rsidRPr="00994B0C" w:rsidRDefault="00C067B5" w:rsidP="0008512D">
      <w:pPr>
        <w:pStyle w:val="TH"/>
      </w:pPr>
      <w:r w:rsidRPr="00994B0C">
        <w:object w:dxaOrig="13095" w:dyaOrig="7921" w14:anchorId="4FC03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3pt;height:209.55pt" o:ole="">
            <v:imagedata r:id="rId6" o:title=""/>
          </v:shape>
          <o:OLEObject Type="Embed" ProgID="Visio.Drawing.15" ShapeID="_x0000_i1025" DrawAspect="Content" ObjectID="_1595416568" r:id="rId7"/>
        </w:object>
      </w:r>
    </w:p>
    <w:p w14:paraId="5978746E" w14:textId="7151E2FC" w:rsidR="0008512D" w:rsidRPr="0008512D" w:rsidRDefault="0008512D" w:rsidP="0008512D">
      <w:pPr>
        <w:rPr>
          <w:rFonts w:ascii="Times New Roman" w:hAnsi="Times New Roman" w:cs="Times New Roman"/>
          <w:b/>
          <w:bCs/>
          <w:i/>
        </w:rPr>
      </w:pPr>
      <w:r w:rsidRPr="0008512D">
        <w:rPr>
          <w:b/>
          <w:i/>
        </w:rPr>
        <w:t>Figure 8.1.2.6.1-1 Antenna connection example for 2Rx tests with antenna configuration as 2x2 without interference (informative)</w:t>
      </w:r>
    </w:p>
    <w:p w14:paraId="7D1791A0" w14:textId="77777777" w:rsidR="0008512D" w:rsidRDefault="0008512D" w:rsidP="00142F59">
      <w:pPr>
        <w:rPr>
          <w:rFonts w:ascii="Times New Roman" w:hAnsi="Times New Roman" w:cs="Times New Roman"/>
          <w:bCs/>
        </w:rPr>
      </w:pPr>
    </w:p>
    <w:p w14:paraId="48C91F74" w14:textId="4BBCA356" w:rsidR="00142F59" w:rsidRDefault="00CD6C9A" w:rsidP="00142F59">
      <w:pPr>
        <w:rPr>
          <w:rFonts w:ascii="Times New Roman" w:hAnsi="Times New Roman" w:cs="Times New Roman"/>
          <w:bCs/>
        </w:rPr>
      </w:pPr>
      <w:r>
        <w:rPr>
          <w:rFonts w:ascii="Times New Roman" w:hAnsi="Times New Roman" w:cs="Times New Roman"/>
          <w:bCs/>
        </w:rPr>
        <w:t>Similarly, w</w:t>
      </w:r>
      <w:r w:rsidR="00F2787A">
        <w:rPr>
          <w:rFonts w:ascii="Times New Roman" w:hAnsi="Times New Roman" w:cs="Times New Roman"/>
          <w:bCs/>
        </w:rPr>
        <w:t>e consider that</w:t>
      </w:r>
      <w:r w:rsidR="00190A54">
        <w:rPr>
          <w:rFonts w:ascii="Times New Roman" w:hAnsi="Times New Roman" w:cs="Times New Roman"/>
          <w:bCs/>
        </w:rPr>
        <w:t xml:space="preserve"> </w:t>
      </w:r>
      <w:r>
        <w:rPr>
          <w:rFonts w:ascii="Times New Roman" w:hAnsi="Times New Roman" w:cs="Times New Roman"/>
          <w:bCs/>
        </w:rPr>
        <w:t xml:space="preserve">8Rx capable UEs need to pass a subset of existing legacy 2Rx and 4Rx tests, and the exact set of legacy 2Rx and 4Rx tests for an 8Rx capable UE to pass are FFS. In addition, </w:t>
      </w:r>
      <w:r w:rsidR="0008512D">
        <w:rPr>
          <w:rFonts w:ascii="Times New Roman" w:hAnsi="Times New Roman" w:cs="Times New Roman"/>
          <w:bCs/>
        </w:rPr>
        <w:t xml:space="preserve">similar </w:t>
      </w:r>
      <w:r w:rsidR="00F2787A">
        <w:rPr>
          <w:rFonts w:ascii="Times New Roman" w:hAnsi="Times New Roman" w:cs="Times New Roman"/>
          <w:bCs/>
        </w:rPr>
        <w:lastRenderedPageBreak/>
        <w:t>methodology can be applied to defined applicability rules for 8Rx</w:t>
      </w:r>
      <w:r>
        <w:rPr>
          <w:rFonts w:ascii="Times New Roman" w:hAnsi="Times New Roman" w:cs="Times New Roman"/>
          <w:bCs/>
        </w:rPr>
        <w:t xml:space="preserve"> capable UEs to pass legacy 2Rx and </w:t>
      </w:r>
      <w:r w:rsidR="00AE42C2">
        <w:rPr>
          <w:rFonts w:ascii="Times New Roman" w:hAnsi="Times New Roman" w:cs="Times New Roman"/>
          <w:bCs/>
        </w:rPr>
        <w:t>4Rx tests.</w:t>
      </w:r>
      <w:r w:rsidR="00F2787A">
        <w:rPr>
          <w:rFonts w:ascii="Times New Roman" w:hAnsi="Times New Roman" w:cs="Times New Roman"/>
          <w:bCs/>
        </w:rPr>
        <w:t xml:space="preserve"> </w:t>
      </w:r>
      <w:r w:rsidR="00AE42C2">
        <w:rPr>
          <w:rFonts w:ascii="Times New Roman" w:hAnsi="Times New Roman" w:cs="Times New Roman"/>
          <w:bCs/>
        </w:rPr>
        <w:t>Therefore, w</w:t>
      </w:r>
      <w:r w:rsidR="00F2787A">
        <w:rPr>
          <w:rFonts w:ascii="Times New Roman" w:hAnsi="Times New Roman" w:cs="Times New Roman"/>
          <w:bCs/>
        </w:rPr>
        <w:t>e propose the following proposals:</w:t>
      </w:r>
    </w:p>
    <w:p w14:paraId="4F57BC31" w14:textId="77777777" w:rsidR="00CD6C9A" w:rsidRDefault="00CD6C9A" w:rsidP="00142F59">
      <w:pPr>
        <w:rPr>
          <w:rFonts w:ascii="Times New Roman" w:hAnsi="Times New Roman" w:cs="Times New Roman"/>
          <w:bCs/>
        </w:rPr>
      </w:pPr>
    </w:p>
    <w:p w14:paraId="5B09EA74" w14:textId="30529FD9" w:rsidR="00190A54" w:rsidRDefault="00190A54" w:rsidP="00142F59">
      <w:pPr>
        <w:rPr>
          <w:rFonts w:ascii="Times New Roman" w:hAnsi="Times New Roman" w:cs="Times New Roman"/>
          <w:bCs/>
        </w:rPr>
      </w:pPr>
      <w:r w:rsidRPr="00190A54">
        <w:rPr>
          <w:rFonts w:ascii="Times New Roman" w:hAnsi="Times New Roman" w:cs="Times New Roman"/>
          <w:b/>
          <w:bCs/>
        </w:rPr>
        <w:t>Proposal 1</w:t>
      </w:r>
      <w:r>
        <w:rPr>
          <w:rFonts w:ascii="Times New Roman" w:hAnsi="Times New Roman" w:cs="Times New Roman"/>
          <w:bCs/>
        </w:rPr>
        <w:t xml:space="preserve">: </w:t>
      </w:r>
      <w:r w:rsidR="00142F59">
        <w:rPr>
          <w:rFonts w:ascii="Times New Roman" w:hAnsi="Times New Roman" w:cs="Times New Roman"/>
          <w:bCs/>
        </w:rPr>
        <w:t>For an 8Rx capable UE, it needs to be tested on any test case specified in 8Rx WI on any of the 8</w:t>
      </w:r>
      <w:r w:rsidR="00142F59" w:rsidRPr="00BE43E4">
        <w:rPr>
          <w:rFonts w:ascii="Times New Roman" w:hAnsi="Times New Roman" w:cs="Times New Roman"/>
          <w:bCs/>
        </w:rPr>
        <w:t xml:space="preserve">Rx supported RF </w:t>
      </w:r>
      <w:r w:rsidR="00142F59">
        <w:rPr>
          <w:rFonts w:ascii="Times New Roman" w:hAnsi="Times New Roman" w:cs="Times New Roman"/>
          <w:bCs/>
        </w:rPr>
        <w:t>bands</w:t>
      </w:r>
      <w:r w:rsidR="0008512D">
        <w:rPr>
          <w:rFonts w:ascii="Times New Roman" w:hAnsi="Times New Roman" w:cs="Times New Roman"/>
          <w:bCs/>
        </w:rPr>
        <w:t xml:space="preserve"> by connecting all 8</w:t>
      </w:r>
      <w:r w:rsidR="0008512D" w:rsidRPr="0008512D">
        <w:rPr>
          <w:rFonts w:ascii="Times New Roman" w:hAnsi="Times New Roman" w:cs="Times New Roman"/>
          <w:bCs/>
        </w:rPr>
        <w:t>Rx with data source from system simulator</w:t>
      </w:r>
      <w:r w:rsidR="00142F59">
        <w:rPr>
          <w:rFonts w:ascii="Times New Roman" w:hAnsi="Times New Roman" w:cs="Times New Roman"/>
          <w:bCs/>
        </w:rPr>
        <w:t>.</w:t>
      </w:r>
    </w:p>
    <w:p w14:paraId="6A800BC6" w14:textId="77777777" w:rsidR="00190A54" w:rsidRDefault="00190A54" w:rsidP="00142F59">
      <w:pPr>
        <w:rPr>
          <w:rFonts w:ascii="Times New Roman" w:hAnsi="Times New Roman" w:cs="Times New Roman"/>
          <w:b/>
          <w:bCs/>
        </w:rPr>
      </w:pPr>
    </w:p>
    <w:p w14:paraId="4CBF7180" w14:textId="3C0693FF" w:rsidR="00F2787A" w:rsidRDefault="00190A54" w:rsidP="00142F59">
      <w:pPr>
        <w:rPr>
          <w:rFonts w:ascii="Times New Roman" w:hAnsi="Times New Roman" w:cs="Times New Roman"/>
          <w:bCs/>
        </w:rPr>
      </w:pPr>
      <w:r w:rsidRPr="00190A54">
        <w:rPr>
          <w:rFonts w:ascii="Times New Roman" w:hAnsi="Times New Roman" w:cs="Times New Roman"/>
          <w:b/>
          <w:bCs/>
        </w:rPr>
        <w:t xml:space="preserve">Proposal </w:t>
      </w:r>
      <w:r w:rsidR="00F2787A">
        <w:rPr>
          <w:rFonts w:ascii="Times New Roman" w:hAnsi="Times New Roman" w:cs="Times New Roman"/>
          <w:b/>
          <w:bCs/>
        </w:rPr>
        <w:t>2</w:t>
      </w:r>
      <w:r>
        <w:rPr>
          <w:rFonts w:ascii="Times New Roman" w:hAnsi="Times New Roman" w:cs="Times New Roman"/>
          <w:bCs/>
        </w:rPr>
        <w:t>: For an 8Rx capable UE</w:t>
      </w:r>
      <w:r w:rsidR="00F2787A">
        <w:rPr>
          <w:rFonts w:ascii="Times New Roman" w:hAnsi="Times New Roman" w:cs="Times New Roman"/>
          <w:bCs/>
        </w:rPr>
        <w:t xml:space="preserve"> to be tested in </w:t>
      </w:r>
      <w:r w:rsidR="00477FBC">
        <w:rPr>
          <w:rFonts w:ascii="Times New Roman" w:hAnsi="Times New Roman" w:cs="Times New Roman"/>
          <w:bCs/>
        </w:rPr>
        <w:t xml:space="preserve">legacy </w:t>
      </w:r>
      <w:r w:rsidR="00F2787A">
        <w:rPr>
          <w:rFonts w:ascii="Times New Roman" w:hAnsi="Times New Roman" w:cs="Times New Roman"/>
          <w:bCs/>
        </w:rPr>
        <w:t>2Rx tests on any of the 2Rx supported RF bands, 2 out of the 8Rx are connected with data source from the system simulator and the other 6Rx are connected with zero input, depending on UE’s declaration and AP configuration. Same requirements specified with 2Rx should applied.</w:t>
      </w:r>
    </w:p>
    <w:p w14:paraId="4D3C0ED7" w14:textId="77777777" w:rsidR="00F2787A" w:rsidRDefault="00F2787A" w:rsidP="00142F59">
      <w:pPr>
        <w:rPr>
          <w:rFonts w:ascii="Times New Roman" w:hAnsi="Times New Roman" w:cs="Times New Roman"/>
          <w:bCs/>
        </w:rPr>
      </w:pPr>
    </w:p>
    <w:p w14:paraId="1A6D5FBD" w14:textId="19457708" w:rsidR="00F2787A" w:rsidRDefault="00F2787A" w:rsidP="00F2787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3</w:t>
      </w:r>
      <w:r>
        <w:rPr>
          <w:rFonts w:ascii="Times New Roman" w:hAnsi="Times New Roman" w:cs="Times New Roman"/>
          <w:bCs/>
        </w:rPr>
        <w:t xml:space="preserve">: For an 8Rx capable UE to be tested in </w:t>
      </w:r>
      <w:r w:rsidR="00477FBC">
        <w:rPr>
          <w:rFonts w:ascii="Times New Roman" w:hAnsi="Times New Roman" w:cs="Times New Roman"/>
          <w:bCs/>
        </w:rPr>
        <w:t xml:space="preserve">legacy </w:t>
      </w:r>
      <w:r>
        <w:rPr>
          <w:rFonts w:ascii="Times New Roman" w:hAnsi="Times New Roman" w:cs="Times New Roman"/>
          <w:bCs/>
        </w:rPr>
        <w:t>4Rx tests on any of the 4Rx supported RF bands, 4 out of the 8Rx are connected with data source from the system simulator and the other 4Rx are connected with zero input, depending on UE’s declaration and AP configuration. Same requirements specified with 4Rx should applied.</w:t>
      </w:r>
    </w:p>
    <w:p w14:paraId="75DCA33E" w14:textId="77777777" w:rsidR="006161A5" w:rsidRDefault="006161A5" w:rsidP="00F2787A">
      <w:pPr>
        <w:rPr>
          <w:rFonts w:ascii="Times New Roman" w:hAnsi="Times New Roman" w:cs="Times New Roman"/>
          <w:bCs/>
        </w:rPr>
      </w:pPr>
    </w:p>
    <w:p w14:paraId="045C5A4F" w14:textId="18F431F2" w:rsidR="006161A5" w:rsidRDefault="006161A5" w:rsidP="006161A5">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4</w:t>
      </w:r>
      <w:r>
        <w:rPr>
          <w:rFonts w:ascii="Times New Roman" w:hAnsi="Times New Roman" w:cs="Times New Roman"/>
          <w:bCs/>
        </w:rPr>
        <w:t xml:space="preserve">: For an 8Rx capable UE to be tested in </w:t>
      </w:r>
      <w:r w:rsidR="00477FBC">
        <w:rPr>
          <w:rFonts w:ascii="Times New Roman" w:hAnsi="Times New Roman" w:cs="Times New Roman"/>
          <w:bCs/>
        </w:rPr>
        <w:t xml:space="preserve">legacy </w:t>
      </w:r>
      <w:r>
        <w:rPr>
          <w:rFonts w:ascii="Times New Roman" w:hAnsi="Times New Roman" w:cs="Times New Roman"/>
          <w:bCs/>
        </w:rPr>
        <w:t>2Rx tests on any of the 8</w:t>
      </w:r>
      <w:r w:rsidR="005B736F">
        <w:rPr>
          <w:rFonts w:ascii="Times New Roman" w:hAnsi="Times New Roman" w:cs="Times New Roman"/>
          <w:bCs/>
        </w:rPr>
        <w:t xml:space="preserve">Rx supported RF bands, similar antenna connection methodology </w:t>
      </w:r>
      <w:r w:rsidR="00477FBC">
        <w:rPr>
          <w:rFonts w:ascii="Times New Roman" w:hAnsi="Times New Roman" w:cs="Times New Roman"/>
          <w:bCs/>
        </w:rPr>
        <w:t xml:space="preserve">in the above </w:t>
      </w:r>
      <w:r w:rsidR="00477FBC" w:rsidRPr="00477FBC">
        <w:rPr>
          <w:rFonts w:ascii="Times New Roman" w:hAnsi="Times New Roman" w:cs="Times New Roman"/>
          <w:bCs/>
        </w:rPr>
        <w:t xml:space="preserve">Figure 8.1.2.6.1-1 </w:t>
      </w:r>
      <w:r w:rsidR="005B736F">
        <w:rPr>
          <w:rFonts w:ascii="Times New Roman" w:hAnsi="Times New Roman" w:cs="Times New Roman"/>
          <w:bCs/>
        </w:rPr>
        <w:t xml:space="preserve">can be applied that </w:t>
      </w:r>
      <w:r>
        <w:rPr>
          <w:rFonts w:ascii="Times New Roman" w:hAnsi="Times New Roman" w:cs="Times New Roman"/>
          <w:bCs/>
        </w:rPr>
        <w:t xml:space="preserve">the fading channel from each </w:t>
      </w:r>
      <w:proofErr w:type="spellStart"/>
      <w:r>
        <w:rPr>
          <w:rFonts w:ascii="Times New Roman" w:hAnsi="Times New Roman" w:cs="Times New Roman"/>
          <w:bCs/>
        </w:rPr>
        <w:t>Tx</w:t>
      </w:r>
      <w:proofErr w:type="spellEnd"/>
      <w:r>
        <w:rPr>
          <w:rFonts w:ascii="Times New Roman" w:hAnsi="Times New Roman" w:cs="Times New Roman"/>
          <w:bCs/>
        </w:rPr>
        <w:t xml:space="preserve"> antenna is duplicated and independent noise for each Rx antenna is added. One antenna connection example to reuse 2Rx </w:t>
      </w:r>
      <w:r w:rsidR="005B736F">
        <w:rPr>
          <w:rFonts w:ascii="Times New Roman" w:hAnsi="Times New Roman" w:cs="Times New Roman"/>
          <w:bCs/>
        </w:rPr>
        <w:t xml:space="preserve">tests </w:t>
      </w:r>
      <w:r>
        <w:rPr>
          <w:rFonts w:ascii="Times New Roman" w:hAnsi="Times New Roman" w:cs="Times New Roman"/>
          <w:bCs/>
        </w:rPr>
        <w:t>was discussed in [</w:t>
      </w:r>
      <w:r w:rsidR="005B736F">
        <w:rPr>
          <w:rFonts w:ascii="Times New Roman" w:hAnsi="Times New Roman" w:cs="Times New Roman"/>
          <w:bCs/>
        </w:rPr>
        <w:t>3</w:t>
      </w:r>
      <w:r>
        <w:rPr>
          <w:rFonts w:ascii="Times New Roman" w:hAnsi="Times New Roman" w:cs="Times New Roman"/>
          <w:bCs/>
        </w:rPr>
        <w:t>]</w:t>
      </w:r>
      <w:r w:rsidR="005B736F">
        <w:rPr>
          <w:rFonts w:ascii="Times New Roman" w:hAnsi="Times New Roman" w:cs="Times New Roman"/>
          <w:bCs/>
        </w:rPr>
        <w:t xml:space="preserve">. </w:t>
      </w:r>
      <w:r w:rsidR="005B736F" w:rsidRPr="005B736F">
        <w:rPr>
          <w:rFonts w:ascii="Times New Roman" w:hAnsi="Times New Roman" w:cs="Times New Roman"/>
          <w:bCs/>
        </w:rPr>
        <w:t xml:space="preserve">The SNR requirements should be applied with </w:t>
      </w:r>
      <w:r w:rsidR="005B736F">
        <w:rPr>
          <w:rFonts w:ascii="Times New Roman" w:hAnsi="Times New Roman" w:cs="Times New Roman"/>
          <w:bCs/>
        </w:rPr>
        <w:t>3</w:t>
      </w:r>
      <w:r w:rsidR="005B736F" w:rsidRPr="005B736F">
        <w:rPr>
          <w:rFonts w:ascii="Times New Roman" w:hAnsi="Times New Roman" w:cs="Times New Roman"/>
          <w:bCs/>
        </w:rPr>
        <w:t xml:space="preserve"> dB less than the number specified with 2Rx for test configuration with CRS-based TM and with </w:t>
      </w:r>
      <w:r w:rsidR="005B736F">
        <w:rPr>
          <w:rFonts w:ascii="Times New Roman" w:hAnsi="Times New Roman" w:cs="Times New Roman"/>
          <w:bCs/>
        </w:rPr>
        <w:t>3</w:t>
      </w:r>
      <w:r w:rsidR="005B736F" w:rsidRPr="005B736F">
        <w:rPr>
          <w:rFonts w:ascii="Times New Roman" w:hAnsi="Times New Roman" w:cs="Times New Roman"/>
          <w:bCs/>
        </w:rPr>
        <w:t xml:space="preserve"> dB less than the number specified with 2Rx for test configuration with DMRS-based TM.</w:t>
      </w:r>
    </w:p>
    <w:p w14:paraId="58689C47" w14:textId="77777777" w:rsidR="006161A5" w:rsidRDefault="006161A5" w:rsidP="006161A5">
      <w:pPr>
        <w:rPr>
          <w:rFonts w:ascii="Times New Roman" w:hAnsi="Times New Roman" w:cs="Times New Roman"/>
          <w:bCs/>
        </w:rPr>
      </w:pPr>
    </w:p>
    <w:p w14:paraId="6C435A9B" w14:textId="73DB8115" w:rsidR="005B736F" w:rsidRDefault="005B736F" w:rsidP="006161A5">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5</w:t>
      </w:r>
      <w:r>
        <w:rPr>
          <w:rFonts w:ascii="Times New Roman" w:hAnsi="Times New Roman" w:cs="Times New Roman"/>
          <w:bCs/>
        </w:rPr>
        <w:t xml:space="preserve">: For an 8Rx capable UE to be tested in </w:t>
      </w:r>
      <w:r w:rsidR="00477FBC">
        <w:rPr>
          <w:rFonts w:ascii="Times New Roman" w:hAnsi="Times New Roman" w:cs="Times New Roman"/>
          <w:bCs/>
        </w:rPr>
        <w:t xml:space="preserve">legacy </w:t>
      </w:r>
      <w:r>
        <w:rPr>
          <w:rFonts w:ascii="Times New Roman" w:hAnsi="Times New Roman" w:cs="Times New Roman"/>
          <w:bCs/>
        </w:rPr>
        <w:t xml:space="preserve">4Rx tests on any of the 8Rx supported RF bands, </w:t>
      </w:r>
      <w:r w:rsidR="00852EB0">
        <w:rPr>
          <w:rFonts w:ascii="Times New Roman" w:hAnsi="Times New Roman" w:cs="Times New Roman"/>
          <w:bCs/>
        </w:rPr>
        <w:t>o</w:t>
      </w:r>
      <w:r>
        <w:rPr>
          <w:rFonts w:ascii="Times New Roman" w:hAnsi="Times New Roman" w:cs="Times New Roman"/>
          <w:bCs/>
        </w:rPr>
        <w:t xml:space="preserve">ne antenna connection example </w:t>
      </w:r>
      <w:r w:rsidR="00852EB0">
        <w:rPr>
          <w:rFonts w:ascii="Times New Roman" w:hAnsi="Times New Roman" w:cs="Times New Roman"/>
          <w:bCs/>
        </w:rPr>
        <w:t>is</w:t>
      </w:r>
      <w:r w:rsidR="00477FBC">
        <w:rPr>
          <w:rFonts w:ascii="Times New Roman" w:hAnsi="Times New Roman" w:cs="Times New Roman"/>
          <w:bCs/>
        </w:rPr>
        <w:t xml:space="preserve"> proposed</w:t>
      </w:r>
      <w:r w:rsidR="00852EB0">
        <w:rPr>
          <w:rFonts w:ascii="Times New Roman" w:hAnsi="Times New Roman" w:cs="Times New Roman"/>
          <w:bCs/>
        </w:rPr>
        <w:t xml:space="preserve"> in Figure 1 below</w:t>
      </w:r>
      <w:r w:rsidR="00033790">
        <w:rPr>
          <w:rFonts w:ascii="Times New Roman" w:hAnsi="Times New Roman" w:cs="Times New Roman"/>
          <w:bCs/>
        </w:rPr>
        <w:t xml:space="preserve"> for test cases with 2Tx</w:t>
      </w:r>
      <w:r w:rsidR="00852EB0">
        <w:rPr>
          <w:rFonts w:ascii="Times New Roman" w:hAnsi="Times New Roman" w:cs="Times New Roman"/>
          <w:bCs/>
        </w:rPr>
        <w:t xml:space="preserve">. </w:t>
      </w:r>
      <w:r w:rsidRPr="005B736F">
        <w:rPr>
          <w:rFonts w:ascii="Times New Roman" w:hAnsi="Times New Roman" w:cs="Times New Roman"/>
          <w:bCs/>
        </w:rPr>
        <w:t xml:space="preserve">The SNR requirements should be applied with </w:t>
      </w:r>
      <w:r w:rsidR="00852EB0">
        <w:rPr>
          <w:rFonts w:ascii="Times New Roman" w:hAnsi="Times New Roman" w:cs="Times New Roman"/>
          <w:bCs/>
        </w:rPr>
        <w:t>1.5</w:t>
      </w:r>
      <w:r w:rsidRPr="005B736F">
        <w:rPr>
          <w:rFonts w:ascii="Times New Roman" w:hAnsi="Times New Roman" w:cs="Times New Roman"/>
          <w:bCs/>
        </w:rPr>
        <w:t xml:space="preserve"> dB less than</w:t>
      </w:r>
      <w:r w:rsidR="00852EB0">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sidR="00852EB0">
        <w:rPr>
          <w:rFonts w:ascii="Times New Roman" w:hAnsi="Times New Roman" w:cs="Times New Roman"/>
          <w:bCs/>
        </w:rPr>
        <w:t>1.5</w:t>
      </w:r>
      <w:r w:rsidRPr="005B736F">
        <w:rPr>
          <w:rFonts w:ascii="Times New Roman" w:hAnsi="Times New Roman" w:cs="Times New Roman"/>
          <w:bCs/>
        </w:rPr>
        <w:t xml:space="preserve"> dB less </w:t>
      </w:r>
      <w:r w:rsidR="00852EB0">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067D90D7" w14:textId="48CFD28B" w:rsidR="00852EB0" w:rsidRDefault="00D75EDA" w:rsidP="00CD6C9A">
      <w:pPr>
        <w:jc w:val="center"/>
        <w:rPr>
          <w:rFonts w:ascii="Times New Roman" w:hAnsi="Times New Roman" w:cs="Times New Roman"/>
          <w:bCs/>
        </w:rPr>
      </w:pPr>
      <w:r>
        <w:rPr>
          <w:rFonts w:ascii="Times New Roman" w:hAnsi="Times New Roman" w:cs="Times New Roman"/>
          <w:bCs/>
          <w:noProof/>
        </w:rPr>
        <w:drawing>
          <wp:inline distT="0" distB="0" distL="0" distR="0" wp14:anchorId="447F990C" wp14:editId="46F4084D">
            <wp:extent cx="5660136" cy="33924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0136" cy="3392424"/>
                    </a:xfrm>
                    <a:prstGeom prst="rect">
                      <a:avLst/>
                    </a:prstGeom>
                    <a:noFill/>
                    <a:ln>
                      <a:noFill/>
                    </a:ln>
                  </pic:spPr>
                </pic:pic>
              </a:graphicData>
            </a:graphic>
          </wp:inline>
        </w:drawing>
      </w:r>
    </w:p>
    <w:p w14:paraId="41F7F63E" w14:textId="77777777" w:rsidR="00D75EDA" w:rsidRDefault="00D75EDA" w:rsidP="006161A5">
      <w:pPr>
        <w:rPr>
          <w:rFonts w:ascii="Times New Roman" w:hAnsi="Times New Roman" w:cs="Times New Roman"/>
          <w:bCs/>
        </w:rPr>
      </w:pPr>
    </w:p>
    <w:p w14:paraId="7EE01B41" w14:textId="3EC43CE1" w:rsidR="00D75EDA" w:rsidRDefault="00D75EDA" w:rsidP="00D75EDA">
      <w:pPr>
        <w:jc w:val="center"/>
        <w:rPr>
          <w:rFonts w:ascii="Times New Roman" w:hAnsi="Times New Roman" w:cs="Times New Roman"/>
          <w:bCs/>
        </w:rPr>
      </w:pPr>
      <w:r>
        <w:rPr>
          <w:rFonts w:ascii="Times New Roman" w:hAnsi="Times New Roman" w:cs="Times New Roman"/>
          <w:bCs/>
        </w:rPr>
        <w:t>Figure1 Antenna connection example for 8Rx capable UE under legacy 4Rx tests</w:t>
      </w:r>
    </w:p>
    <w:p w14:paraId="523DF8AA" w14:textId="77777777" w:rsidR="00D75EDA" w:rsidRDefault="00D75EDA" w:rsidP="00D75EDA">
      <w:pPr>
        <w:rPr>
          <w:rFonts w:ascii="Times New Roman" w:hAnsi="Times New Roman" w:cs="Times New Roman"/>
          <w:bCs/>
        </w:rPr>
      </w:pPr>
    </w:p>
    <w:p w14:paraId="4F2CB426" w14:textId="45D513E3" w:rsidR="00477FBC" w:rsidRDefault="00033790" w:rsidP="006161A5">
      <w:pPr>
        <w:rPr>
          <w:rFonts w:ascii="Times New Roman" w:hAnsi="Times New Roman" w:cs="Times New Roman"/>
          <w:bCs/>
        </w:rPr>
      </w:pPr>
      <w:r w:rsidRPr="00033790">
        <w:rPr>
          <w:rFonts w:ascii="Times New Roman" w:hAnsi="Times New Roman" w:cs="Times New Roman"/>
          <w:b/>
          <w:bCs/>
        </w:rPr>
        <w:t>Proposal 6</w:t>
      </w:r>
      <w:r>
        <w:rPr>
          <w:rFonts w:ascii="Times New Roman" w:hAnsi="Times New Roman" w:cs="Times New Roman"/>
          <w:bCs/>
        </w:rPr>
        <w:t>: For</w:t>
      </w:r>
      <w:r w:rsidR="00800E22">
        <w:rPr>
          <w:rFonts w:ascii="Times New Roman" w:hAnsi="Times New Roman" w:cs="Times New Roman"/>
          <w:bCs/>
        </w:rPr>
        <w:t xml:space="preserve"> an 8Rx capable UE to be tested in legacy 4Rx tests with 4Tx on any of the 8Rx supported RF bands</w:t>
      </w:r>
      <w:r>
        <w:rPr>
          <w:rFonts w:ascii="Times New Roman" w:hAnsi="Times New Roman" w:cs="Times New Roman"/>
          <w:bCs/>
        </w:rPr>
        <w:t xml:space="preserve">, the antenna connection can be similarly derived according to Figure 1 above by adding two more </w:t>
      </w:r>
      <w:proofErr w:type="spellStart"/>
      <w:proofErr w:type="gramStart"/>
      <w:r>
        <w:rPr>
          <w:rFonts w:ascii="Times New Roman" w:hAnsi="Times New Roman" w:cs="Times New Roman"/>
          <w:bCs/>
        </w:rPr>
        <w:t>Tx</w:t>
      </w:r>
      <w:proofErr w:type="spellEnd"/>
      <w:proofErr w:type="gramEnd"/>
      <w:r>
        <w:rPr>
          <w:rFonts w:ascii="Times New Roman" w:hAnsi="Times New Roman" w:cs="Times New Roman"/>
          <w:bCs/>
        </w:rPr>
        <w:t xml:space="preserve"> chains. </w:t>
      </w:r>
      <w:r w:rsidRPr="005B736F">
        <w:rPr>
          <w:rFonts w:ascii="Times New Roman" w:hAnsi="Times New Roman" w:cs="Times New Roman"/>
          <w:bCs/>
        </w:rPr>
        <w:t xml:space="preserve">The SNR requirements should be applied with </w:t>
      </w:r>
      <w:r>
        <w:rPr>
          <w:rFonts w:ascii="Times New Roman" w:hAnsi="Times New Roman" w:cs="Times New Roman"/>
          <w:bCs/>
        </w:rPr>
        <w:t>1.5</w:t>
      </w:r>
      <w:r w:rsidRPr="005B736F">
        <w:rPr>
          <w:rFonts w:ascii="Times New Roman" w:hAnsi="Times New Roman" w:cs="Times New Roman"/>
          <w:bCs/>
        </w:rPr>
        <w:t xml:space="preserve"> dB less than</w:t>
      </w:r>
      <w:r>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Pr>
          <w:rFonts w:ascii="Times New Roman" w:hAnsi="Times New Roman" w:cs="Times New Roman"/>
          <w:bCs/>
        </w:rPr>
        <w:t>1.5</w:t>
      </w:r>
      <w:r w:rsidRPr="005B736F">
        <w:rPr>
          <w:rFonts w:ascii="Times New Roman" w:hAnsi="Times New Roman" w:cs="Times New Roman"/>
          <w:bCs/>
        </w:rPr>
        <w:t xml:space="preserve"> dB less </w:t>
      </w:r>
      <w:r>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2F45ED5D" w14:textId="6F9B121F" w:rsidR="00860C18" w:rsidRPr="00860C18" w:rsidRDefault="00540995" w:rsidP="00EE2A69">
      <w:pPr>
        <w:pStyle w:val="Heading2"/>
        <w:tabs>
          <w:tab w:val="clear" w:pos="851"/>
          <w:tab w:val="left" w:pos="567"/>
        </w:tabs>
        <w:spacing w:before="360"/>
        <w:jc w:val="both"/>
        <w:rPr>
          <w:rFonts w:ascii="Times New Roman" w:hAnsi="Times New Roman" w:cs="Times New Roman"/>
        </w:rPr>
      </w:pPr>
      <w:r>
        <w:rPr>
          <w:rFonts w:ascii="Times New Roman" w:hAnsi="Times New Roman" w:cs="Times New Roman"/>
        </w:rPr>
        <w:t xml:space="preserve">Views on </w:t>
      </w:r>
      <w:r w:rsidR="00860C18" w:rsidRPr="00860C18">
        <w:rPr>
          <w:rFonts w:ascii="Times New Roman" w:hAnsi="Times New Roman" w:cs="Times New Roman"/>
        </w:rPr>
        <w:t>applicability rule</w:t>
      </w:r>
      <w:r w:rsidR="00860C18">
        <w:rPr>
          <w:rFonts w:ascii="Times New Roman" w:hAnsi="Times New Roman" w:cs="Times New Roman"/>
        </w:rPr>
        <w:t>s</w:t>
      </w:r>
      <w:r w:rsidR="00860C18" w:rsidRPr="00860C18">
        <w:rPr>
          <w:rFonts w:ascii="Times New Roman" w:hAnsi="Times New Roman" w:cs="Times New Roman"/>
        </w:rPr>
        <w:t xml:space="preserve"> of</w:t>
      </w:r>
      <w:r w:rsidR="00860C18">
        <w:rPr>
          <w:rFonts w:ascii="Times New Roman" w:hAnsi="Times New Roman" w:cs="Times New Roman"/>
        </w:rPr>
        <w:t xml:space="preserve"> </w:t>
      </w:r>
      <w:r w:rsidR="00860C18" w:rsidRPr="00860C18">
        <w:rPr>
          <w:rFonts w:ascii="Times New Roman" w:hAnsi="Times New Roman" w:cs="Times New Roman"/>
        </w:rPr>
        <w:t>CRS-based</w:t>
      </w:r>
      <w:r w:rsidR="008E247D">
        <w:rPr>
          <w:rFonts w:ascii="Times New Roman" w:hAnsi="Times New Roman" w:cs="Times New Roman"/>
        </w:rPr>
        <w:t xml:space="preserve"> demodulation</w:t>
      </w:r>
    </w:p>
    <w:p w14:paraId="12BB9903" w14:textId="2F2B70E1" w:rsidR="00860C18" w:rsidRDefault="00F62FFE" w:rsidP="005C454F">
      <w:pPr>
        <w:rPr>
          <w:rFonts w:ascii="Times New Roman" w:hAnsi="Times New Roman" w:cs="Times New Roman"/>
          <w:bCs/>
        </w:rPr>
      </w:pPr>
      <w:r w:rsidRPr="00F62FFE">
        <w:rPr>
          <w:rFonts w:ascii="Times New Roman" w:hAnsi="Times New Roman" w:cs="Times New Roman"/>
          <w:bCs/>
        </w:rPr>
        <w:t xml:space="preserve">In RAN4#86bis Meeting, a WF [4] was agreed, which </w:t>
      </w:r>
      <w:r>
        <w:rPr>
          <w:rFonts w:ascii="Times New Roman" w:hAnsi="Times New Roman" w:cs="Times New Roman"/>
          <w:bCs/>
        </w:rPr>
        <w:t xml:space="preserve">includes one FFS issue: </w:t>
      </w:r>
      <w:r w:rsidR="00860C18" w:rsidRPr="00F62FFE">
        <w:rPr>
          <w:rFonts w:ascii="Times New Roman" w:hAnsi="Times New Roman" w:cs="Times New Roman"/>
          <w:bCs/>
        </w:rPr>
        <w:t>“</w:t>
      </w:r>
      <w:r w:rsidR="00860C18" w:rsidRPr="00F62FFE">
        <w:rPr>
          <w:rFonts w:ascii="Times New Roman" w:hAnsi="Times New Roman" w:cs="Times New Roman"/>
          <w:bCs/>
          <w:i/>
        </w:rPr>
        <w:t>FFS for applicability rule of CRS-based demodulation and SDR test for a UE that supports 8Rx processing only in case the UE is configured with transmission modes supporting more than 4 layers</w:t>
      </w:r>
      <w:r w:rsidR="00860C18" w:rsidRPr="00F62FFE">
        <w:rPr>
          <w:rFonts w:ascii="Times New Roman" w:hAnsi="Times New Roman" w:cs="Times New Roman"/>
          <w:bCs/>
        </w:rPr>
        <w:t>.”</w:t>
      </w:r>
    </w:p>
    <w:p w14:paraId="662564ED" w14:textId="77777777" w:rsidR="00860C18" w:rsidRPr="00556017" w:rsidRDefault="00860C18" w:rsidP="0062025B">
      <w:pPr>
        <w:rPr>
          <w:rFonts w:ascii="Times New Roman" w:hAnsi="Times New Roman" w:cs="Times New Roman"/>
          <w:bCs/>
        </w:rPr>
      </w:pPr>
    </w:p>
    <w:p w14:paraId="10B1E0D3" w14:textId="77777777" w:rsidR="00A04608" w:rsidRDefault="00CA179E" w:rsidP="001D4452">
      <w:pPr>
        <w:rPr>
          <w:rFonts w:ascii="Times New Roman" w:hAnsi="Times New Roman" w:cs="Times New Roman"/>
          <w:bCs/>
        </w:rPr>
      </w:pPr>
      <w:r w:rsidRPr="00556017">
        <w:rPr>
          <w:rFonts w:ascii="Times New Roman" w:hAnsi="Times New Roman" w:cs="Times New Roman"/>
          <w:bCs/>
        </w:rPr>
        <w:t>In our view, such applicability rule of CRS-based demodulation and SDR test may not be necessary, because, based on the discussion in Section 2.1 above, when an 8Rx capable UE works on any of the 8Rx supported RF bands, it needs to proof its capability to achieve better performance (in</w:t>
      </w:r>
      <w:r w:rsidR="002426AD" w:rsidRPr="00556017">
        <w:rPr>
          <w:rFonts w:ascii="Times New Roman" w:hAnsi="Times New Roman" w:cs="Times New Roman"/>
          <w:bCs/>
        </w:rPr>
        <w:t xml:space="preserve"> terms of SNR numbers) than 2Rx and </w:t>
      </w:r>
      <w:r w:rsidRPr="00556017">
        <w:rPr>
          <w:rFonts w:ascii="Times New Roman" w:hAnsi="Times New Roman" w:cs="Times New Roman"/>
          <w:bCs/>
        </w:rPr>
        <w:t xml:space="preserve">4Rx UEs. </w:t>
      </w:r>
    </w:p>
    <w:p w14:paraId="1B215C05" w14:textId="77777777" w:rsidR="00A04608" w:rsidRDefault="00A04608" w:rsidP="001D4452">
      <w:pPr>
        <w:rPr>
          <w:rFonts w:ascii="Times New Roman" w:hAnsi="Times New Roman" w:cs="Times New Roman"/>
          <w:bCs/>
        </w:rPr>
      </w:pPr>
    </w:p>
    <w:p w14:paraId="682A16F0" w14:textId="0381E379" w:rsidR="00A04608" w:rsidRPr="00F62FFE" w:rsidRDefault="00A04608" w:rsidP="00A04608">
      <w:pPr>
        <w:rPr>
          <w:rFonts w:ascii="Times New Roman" w:hAnsi="Times New Roman" w:cs="Times New Roman"/>
          <w:bCs/>
        </w:rPr>
      </w:pPr>
      <w:r>
        <w:rPr>
          <w:rFonts w:ascii="Times New Roman" w:hAnsi="Times New Roman" w:cs="Times New Roman"/>
          <w:bCs/>
        </w:rPr>
        <w:t>Moreover, there was also discussion on scenarios that an 8Rx UE ma</w:t>
      </w:r>
      <w:r w:rsidR="0099011A">
        <w:rPr>
          <w:rFonts w:ascii="Times New Roman" w:hAnsi="Times New Roman" w:cs="Times New Roman"/>
          <w:bCs/>
        </w:rPr>
        <w:t xml:space="preserve">y fall back to a 2 or 4Rx UE if the UE is configured with ranks </w:t>
      </w:r>
      <w:r>
        <w:rPr>
          <w:rFonts w:ascii="Times New Roman" w:hAnsi="Times New Roman" w:cs="Times New Roman"/>
          <w:bCs/>
        </w:rPr>
        <w:t xml:space="preserve">no higher than 4. It was claimed that doing “fall back” may be able to save UE’s power. However, </w:t>
      </w:r>
      <w:r w:rsidRPr="00556017">
        <w:rPr>
          <w:rFonts w:ascii="Times New Roman" w:hAnsi="Times New Roman" w:cs="Times New Roman"/>
          <w:bCs/>
        </w:rPr>
        <w:t>since 8Rx capable UE most likely would be a variety of CPE devices, for which the power consumption would not be a major concern for the device operation.</w:t>
      </w:r>
      <w:r>
        <w:rPr>
          <w:rFonts w:ascii="Times New Roman" w:hAnsi="Times New Roman" w:cs="Times New Roman"/>
          <w:bCs/>
        </w:rPr>
        <w:t xml:space="preserve"> Also, falling back</w:t>
      </w:r>
      <w:r w:rsidR="00353AC5">
        <w:rPr>
          <w:rFonts w:ascii="Times New Roman" w:hAnsi="Times New Roman" w:cs="Times New Roman"/>
          <w:bCs/>
        </w:rPr>
        <w:t xml:space="preserve"> to 2 or 4Rx would sacrifice 8Rx UE’s</w:t>
      </w:r>
      <w:r>
        <w:rPr>
          <w:rFonts w:ascii="Times New Roman" w:hAnsi="Times New Roman" w:cs="Times New Roman"/>
          <w:bCs/>
        </w:rPr>
        <w:t xml:space="preserve"> demodulation performance</w:t>
      </w:r>
      <w:r w:rsidR="00353AC5">
        <w:rPr>
          <w:rFonts w:ascii="Times New Roman" w:hAnsi="Times New Roman" w:cs="Times New Roman"/>
          <w:bCs/>
        </w:rPr>
        <w:t xml:space="preserve"> for ranks lower than</w:t>
      </w:r>
      <w:r w:rsidR="0099011A">
        <w:rPr>
          <w:rFonts w:ascii="Times New Roman" w:hAnsi="Times New Roman" w:cs="Times New Roman"/>
          <w:bCs/>
        </w:rPr>
        <w:t>, or equal to,</w:t>
      </w:r>
      <w:r w:rsidR="00353AC5">
        <w:rPr>
          <w:rFonts w:ascii="Times New Roman" w:hAnsi="Times New Roman" w:cs="Times New Roman"/>
          <w:bCs/>
        </w:rPr>
        <w:t xml:space="preserve"> 4</w:t>
      </w:r>
      <w:r>
        <w:rPr>
          <w:rFonts w:ascii="Times New Roman" w:hAnsi="Times New Roman" w:cs="Times New Roman"/>
          <w:bCs/>
        </w:rPr>
        <w:t>. More importantly, it may not often happen for a UE to be conf</w:t>
      </w:r>
      <w:r w:rsidR="0099011A">
        <w:rPr>
          <w:rFonts w:ascii="Times New Roman" w:hAnsi="Times New Roman" w:cs="Times New Roman"/>
          <w:bCs/>
        </w:rPr>
        <w:t>igured with higher than 4 ranks</w:t>
      </w:r>
      <w:r>
        <w:rPr>
          <w:rFonts w:ascii="Times New Roman" w:hAnsi="Times New Roman" w:cs="Times New Roman"/>
          <w:bCs/>
        </w:rPr>
        <w:t>. Therefore, allowing 8Rx UE</w:t>
      </w:r>
      <w:r w:rsidR="00353AC5">
        <w:rPr>
          <w:rFonts w:ascii="Times New Roman" w:hAnsi="Times New Roman" w:cs="Times New Roman"/>
          <w:bCs/>
        </w:rPr>
        <w:t>s to “fall back” would result in this</w:t>
      </w:r>
      <w:r>
        <w:rPr>
          <w:rFonts w:ascii="Times New Roman" w:hAnsi="Times New Roman" w:cs="Times New Roman"/>
          <w:bCs/>
        </w:rPr>
        <w:t xml:space="preserve"> 8Rx feature seldom </w:t>
      </w:r>
      <w:r w:rsidR="00353AC5">
        <w:rPr>
          <w:rFonts w:ascii="Times New Roman" w:hAnsi="Times New Roman" w:cs="Times New Roman"/>
          <w:bCs/>
        </w:rPr>
        <w:t>to be activated in practice</w:t>
      </w:r>
      <w:r>
        <w:rPr>
          <w:rFonts w:ascii="Times New Roman" w:hAnsi="Times New Roman" w:cs="Times New Roman"/>
          <w:bCs/>
        </w:rPr>
        <w:t xml:space="preserve">.   </w:t>
      </w:r>
    </w:p>
    <w:p w14:paraId="403438C3" w14:textId="77777777" w:rsidR="00983BE1" w:rsidRPr="00556017" w:rsidRDefault="00983BE1" w:rsidP="001D4452">
      <w:pPr>
        <w:rPr>
          <w:rFonts w:ascii="Times New Roman" w:hAnsi="Times New Roman" w:cs="Times New Roman"/>
          <w:bCs/>
        </w:rPr>
      </w:pPr>
    </w:p>
    <w:p w14:paraId="2E726267" w14:textId="5335ADBB" w:rsidR="00983BE1" w:rsidRPr="00556017" w:rsidRDefault="00983BE1" w:rsidP="001D4452">
      <w:pPr>
        <w:rPr>
          <w:rFonts w:ascii="Times New Roman" w:hAnsi="Times New Roman" w:cs="Times New Roman"/>
          <w:bCs/>
        </w:rPr>
      </w:pPr>
      <w:r w:rsidRPr="00556017">
        <w:rPr>
          <w:rFonts w:ascii="Times New Roman" w:hAnsi="Times New Roman" w:cs="Times New Roman"/>
          <w:b/>
          <w:bCs/>
        </w:rPr>
        <w:t>Proposal 7</w:t>
      </w:r>
      <w:r w:rsidRPr="00556017">
        <w:rPr>
          <w:rFonts w:ascii="Times New Roman" w:hAnsi="Times New Roman" w:cs="Times New Roman"/>
          <w:bCs/>
        </w:rPr>
        <w:t>: Not to define applicability rule of CRS-based demodulation and SDR test for a UE that supports 8Rx processing only in case the UE is configured with transmission mod</w:t>
      </w:r>
      <w:r w:rsidR="0099011A">
        <w:rPr>
          <w:rFonts w:ascii="Times New Roman" w:hAnsi="Times New Roman" w:cs="Times New Roman"/>
          <w:bCs/>
        </w:rPr>
        <w:t>es supporting more than 4 ranks</w:t>
      </w:r>
      <w:r w:rsidRPr="00556017">
        <w:rPr>
          <w:rFonts w:ascii="Times New Roman" w:hAnsi="Times New Roman" w:cs="Times New Roman"/>
          <w:bCs/>
        </w:rPr>
        <w:t>.</w:t>
      </w:r>
      <w:bookmarkStart w:id="0" w:name="_GoBack"/>
      <w:bookmarkEnd w:id="0"/>
    </w:p>
    <w:p w14:paraId="0FF8F348"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Conclusion</w:t>
      </w:r>
    </w:p>
    <w:p w14:paraId="692BFB80" w14:textId="77777777" w:rsidR="00216937" w:rsidRDefault="00216937" w:rsidP="00216937">
      <w:pPr>
        <w:rPr>
          <w:rFonts w:ascii="Times New Roman" w:hAnsi="Times New Roman" w:cs="Times New Roman"/>
          <w:bCs/>
        </w:rPr>
      </w:pPr>
      <w:r w:rsidRPr="003F38F2">
        <w:rPr>
          <w:rFonts w:ascii="Times New Roman" w:hAnsi="Times New Roman" w:cs="Times New Roman"/>
        </w:rPr>
        <w:t xml:space="preserve">In this contribution, we provide our views on </w:t>
      </w:r>
      <w:r>
        <w:rPr>
          <w:rFonts w:ascii="Times New Roman" w:hAnsi="Times New Roman" w:cs="Times New Roman"/>
        </w:rPr>
        <w:t xml:space="preserve">defining the </w:t>
      </w:r>
      <w:r w:rsidRPr="003F38F2">
        <w:rPr>
          <w:rFonts w:ascii="Times New Roman" w:hAnsi="Times New Roman" w:cs="Times New Roman"/>
          <w:bCs/>
        </w:rPr>
        <w:t>applicability rule</w:t>
      </w:r>
      <w:r>
        <w:rPr>
          <w:rFonts w:ascii="Times New Roman" w:hAnsi="Times New Roman" w:cs="Times New Roman"/>
          <w:bCs/>
        </w:rPr>
        <w:t>s</w:t>
      </w:r>
      <w:r w:rsidRPr="003F38F2">
        <w:rPr>
          <w:rFonts w:ascii="Times New Roman" w:hAnsi="Times New Roman" w:cs="Times New Roman"/>
          <w:bCs/>
        </w:rPr>
        <w:t xml:space="preserve"> of existing performance requirements for 8Rx capable UEs.</w:t>
      </w:r>
    </w:p>
    <w:p w14:paraId="0B2BAA4C" w14:textId="77777777" w:rsidR="00216937" w:rsidRDefault="00216937" w:rsidP="00216937">
      <w:pPr>
        <w:rPr>
          <w:rFonts w:ascii="Times New Roman" w:hAnsi="Times New Roman" w:cs="Times New Roman"/>
          <w:bCs/>
        </w:rPr>
      </w:pPr>
    </w:p>
    <w:p w14:paraId="3B626CFF" w14:textId="77777777" w:rsidR="003B1C5A" w:rsidRDefault="003B1C5A" w:rsidP="003B1C5A">
      <w:pPr>
        <w:rPr>
          <w:rFonts w:ascii="Times New Roman" w:hAnsi="Times New Roman" w:cs="Times New Roman"/>
          <w:bCs/>
        </w:rPr>
      </w:pPr>
      <w:r w:rsidRPr="00190A54">
        <w:rPr>
          <w:rFonts w:ascii="Times New Roman" w:hAnsi="Times New Roman" w:cs="Times New Roman"/>
          <w:b/>
          <w:bCs/>
        </w:rPr>
        <w:t>Proposal 1</w:t>
      </w:r>
      <w:r>
        <w:rPr>
          <w:rFonts w:ascii="Times New Roman" w:hAnsi="Times New Roman" w:cs="Times New Roman"/>
          <w:bCs/>
        </w:rPr>
        <w:t>: For an 8Rx capable UE, it needs to be tested on any test case specified in 8Rx WI on any of the 8</w:t>
      </w:r>
      <w:r w:rsidRPr="00BE43E4">
        <w:rPr>
          <w:rFonts w:ascii="Times New Roman" w:hAnsi="Times New Roman" w:cs="Times New Roman"/>
          <w:bCs/>
        </w:rPr>
        <w:t xml:space="preserve">Rx supported RF </w:t>
      </w:r>
      <w:r>
        <w:rPr>
          <w:rFonts w:ascii="Times New Roman" w:hAnsi="Times New Roman" w:cs="Times New Roman"/>
          <w:bCs/>
        </w:rPr>
        <w:t>bands by connecting all 8</w:t>
      </w:r>
      <w:r w:rsidRPr="0008512D">
        <w:rPr>
          <w:rFonts w:ascii="Times New Roman" w:hAnsi="Times New Roman" w:cs="Times New Roman"/>
          <w:bCs/>
        </w:rPr>
        <w:t>Rx with data source from system simulator</w:t>
      </w:r>
      <w:r>
        <w:rPr>
          <w:rFonts w:ascii="Times New Roman" w:hAnsi="Times New Roman" w:cs="Times New Roman"/>
          <w:bCs/>
        </w:rPr>
        <w:t>.</w:t>
      </w:r>
    </w:p>
    <w:p w14:paraId="49FC3E50" w14:textId="77777777" w:rsidR="003B1C5A" w:rsidRDefault="003B1C5A" w:rsidP="003B1C5A">
      <w:pPr>
        <w:rPr>
          <w:rFonts w:ascii="Times New Roman" w:hAnsi="Times New Roman" w:cs="Times New Roman"/>
          <w:b/>
          <w:bCs/>
        </w:rPr>
      </w:pPr>
    </w:p>
    <w:p w14:paraId="6CEF6E6F" w14:textId="77777777" w:rsidR="003B1C5A"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2</w:t>
      </w:r>
      <w:r>
        <w:rPr>
          <w:rFonts w:ascii="Times New Roman" w:hAnsi="Times New Roman" w:cs="Times New Roman"/>
          <w:bCs/>
        </w:rPr>
        <w:t>: For an 8Rx capable UE to be tested in legacy 2Rx tests on any of the 2Rx supported RF bands, 2 out of the 8Rx are connected with data source from the system simulator and the other 6Rx are connected with zero input, depending on UE’s declaration and AP configuration. Same requirements specified with 2Rx should applied.</w:t>
      </w:r>
    </w:p>
    <w:p w14:paraId="386C7D54" w14:textId="77777777" w:rsidR="003B1C5A" w:rsidRDefault="003B1C5A" w:rsidP="003B1C5A">
      <w:pPr>
        <w:rPr>
          <w:rFonts w:ascii="Times New Roman" w:hAnsi="Times New Roman" w:cs="Times New Roman"/>
          <w:bCs/>
        </w:rPr>
      </w:pPr>
    </w:p>
    <w:p w14:paraId="3510D3A9" w14:textId="77777777" w:rsidR="003B1C5A"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3</w:t>
      </w:r>
      <w:r>
        <w:rPr>
          <w:rFonts w:ascii="Times New Roman" w:hAnsi="Times New Roman" w:cs="Times New Roman"/>
          <w:bCs/>
        </w:rPr>
        <w:t>: For an 8Rx capable UE to be tested in legacy 4Rx tests on any of the 4Rx supported RF bands, 4 out of the 8Rx are connected with data source from the system simulator and the other 4Rx are connected with zero input, depending on UE’s declaration and AP configuration. Same requirements specified with 4Rx should applied.</w:t>
      </w:r>
    </w:p>
    <w:p w14:paraId="6194D38F" w14:textId="77777777" w:rsidR="003B1C5A" w:rsidRDefault="003B1C5A" w:rsidP="003B1C5A">
      <w:pPr>
        <w:rPr>
          <w:rFonts w:ascii="Times New Roman" w:hAnsi="Times New Roman" w:cs="Times New Roman"/>
          <w:bCs/>
        </w:rPr>
      </w:pPr>
    </w:p>
    <w:p w14:paraId="2584F4A2" w14:textId="77777777" w:rsidR="003B1C5A"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4</w:t>
      </w:r>
      <w:r>
        <w:rPr>
          <w:rFonts w:ascii="Times New Roman" w:hAnsi="Times New Roman" w:cs="Times New Roman"/>
          <w:bCs/>
        </w:rPr>
        <w:t xml:space="preserve">: For an 8Rx capable UE to be tested in legacy 2Rx tests on any of the 8Rx supported RF bands, similar antenna connection methodology in the above </w:t>
      </w:r>
      <w:r w:rsidRPr="00477FBC">
        <w:rPr>
          <w:rFonts w:ascii="Times New Roman" w:hAnsi="Times New Roman" w:cs="Times New Roman"/>
          <w:bCs/>
        </w:rPr>
        <w:t xml:space="preserve">Figure 8.1.2.6.1-1 </w:t>
      </w:r>
      <w:r>
        <w:rPr>
          <w:rFonts w:ascii="Times New Roman" w:hAnsi="Times New Roman" w:cs="Times New Roman"/>
          <w:bCs/>
        </w:rPr>
        <w:t xml:space="preserve">can be applied that the fading </w:t>
      </w:r>
      <w:r>
        <w:rPr>
          <w:rFonts w:ascii="Times New Roman" w:hAnsi="Times New Roman" w:cs="Times New Roman"/>
          <w:bCs/>
        </w:rPr>
        <w:lastRenderedPageBreak/>
        <w:t xml:space="preserve">channel from each </w:t>
      </w:r>
      <w:proofErr w:type="spellStart"/>
      <w:r>
        <w:rPr>
          <w:rFonts w:ascii="Times New Roman" w:hAnsi="Times New Roman" w:cs="Times New Roman"/>
          <w:bCs/>
        </w:rPr>
        <w:t>Tx</w:t>
      </w:r>
      <w:proofErr w:type="spellEnd"/>
      <w:r>
        <w:rPr>
          <w:rFonts w:ascii="Times New Roman" w:hAnsi="Times New Roman" w:cs="Times New Roman"/>
          <w:bCs/>
        </w:rPr>
        <w:t xml:space="preserve"> antenna is duplicated and independent noise for each Rx antenna is added. One antenna connection example to reuse 2Rx tests was discussed in [3]. </w:t>
      </w:r>
      <w:r w:rsidRPr="005B736F">
        <w:rPr>
          <w:rFonts w:ascii="Times New Roman" w:hAnsi="Times New Roman" w:cs="Times New Roman"/>
          <w:bCs/>
        </w:rPr>
        <w:t xml:space="preserve">The SNR requirements should be applied with </w:t>
      </w:r>
      <w:r>
        <w:rPr>
          <w:rFonts w:ascii="Times New Roman" w:hAnsi="Times New Roman" w:cs="Times New Roman"/>
          <w:bCs/>
        </w:rPr>
        <w:t>3</w:t>
      </w:r>
      <w:r w:rsidRPr="005B736F">
        <w:rPr>
          <w:rFonts w:ascii="Times New Roman" w:hAnsi="Times New Roman" w:cs="Times New Roman"/>
          <w:bCs/>
        </w:rPr>
        <w:t xml:space="preserve"> dB less than the number specified with 2Rx for test configuration with CRS-based TM and with </w:t>
      </w:r>
      <w:r>
        <w:rPr>
          <w:rFonts w:ascii="Times New Roman" w:hAnsi="Times New Roman" w:cs="Times New Roman"/>
          <w:bCs/>
        </w:rPr>
        <w:t>3</w:t>
      </w:r>
      <w:r w:rsidRPr="005B736F">
        <w:rPr>
          <w:rFonts w:ascii="Times New Roman" w:hAnsi="Times New Roman" w:cs="Times New Roman"/>
          <w:bCs/>
        </w:rPr>
        <w:t xml:space="preserve"> dB less than the number specified with 2Rx for test configuration with DMRS-based TM.</w:t>
      </w:r>
    </w:p>
    <w:p w14:paraId="78A9C2F7" w14:textId="77777777" w:rsidR="003B1C5A" w:rsidRDefault="003B1C5A" w:rsidP="003B1C5A">
      <w:pPr>
        <w:rPr>
          <w:rFonts w:ascii="Times New Roman" w:hAnsi="Times New Roman" w:cs="Times New Roman"/>
          <w:bCs/>
        </w:rPr>
      </w:pPr>
    </w:p>
    <w:p w14:paraId="2530DB8F" w14:textId="23A96EF3" w:rsidR="00216937"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5</w:t>
      </w:r>
      <w:r>
        <w:rPr>
          <w:rFonts w:ascii="Times New Roman" w:hAnsi="Times New Roman" w:cs="Times New Roman"/>
          <w:bCs/>
        </w:rPr>
        <w:t xml:space="preserve">: For an 8Rx capable UE to be tested in legacy 4Rx tests on any of the 8Rx supported RF bands, one antenna connection example is proposed in Figure 1 below for test cases with 2Tx. </w:t>
      </w:r>
      <w:r w:rsidRPr="005B736F">
        <w:rPr>
          <w:rFonts w:ascii="Times New Roman" w:hAnsi="Times New Roman" w:cs="Times New Roman"/>
          <w:bCs/>
        </w:rPr>
        <w:t xml:space="preserve">The SNR requirements should be applied with </w:t>
      </w:r>
      <w:r>
        <w:rPr>
          <w:rFonts w:ascii="Times New Roman" w:hAnsi="Times New Roman" w:cs="Times New Roman"/>
          <w:bCs/>
        </w:rPr>
        <w:t>1.5</w:t>
      </w:r>
      <w:r w:rsidRPr="005B736F">
        <w:rPr>
          <w:rFonts w:ascii="Times New Roman" w:hAnsi="Times New Roman" w:cs="Times New Roman"/>
          <w:bCs/>
        </w:rPr>
        <w:t xml:space="preserve"> dB less than</w:t>
      </w:r>
      <w:r>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Pr>
          <w:rFonts w:ascii="Times New Roman" w:hAnsi="Times New Roman" w:cs="Times New Roman"/>
          <w:bCs/>
        </w:rPr>
        <w:t>1.5</w:t>
      </w:r>
      <w:r w:rsidRPr="005B736F">
        <w:rPr>
          <w:rFonts w:ascii="Times New Roman" w:hAnsi="Times New Roman" w:cs="Times New Roman"/>
          <w:bCs/>
        </w:rPr>
        <w:t xml:space="preserve"> dB less </w:t>
      </w:r>
      <w:r>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78AAFA8F" w14:textId="77777777" w:rsidR="00216937" w:rsidRDefault="00216937" w:rsidP="00216937">
      <w:pPr>
        <w:rPr>
          <w:rFonts w:ascii="Times New Roman" w:hAnsi="Times New Roman" w:cs="Times New Roman"/>
          <w:b/>
          <w:bCs/>
        </w:rPr>
      </w:pPr>
    </w:p>
    <w:p w14:paraId="6263564C" w14:textId="77777777" w:rsidR="003B1C5A" w:rsidRDefault="003B1C5A" w:rsidP="003B1C5A">
      <w:pPr>
        <w:rPr>
          <w:rFonts w:ascii="Times New Roman" w:hAnsi="Times New Roman" w:cs="Times New Roman"/>
          <w:bCs/>
        </w:rPr>
      </w:pPr>
      <w:r w:rsidRPr="00033790">
        <w:rPr>
          <w:rFonts w:ascii="Times New Roman" w:hAnsi="Times New Roman" w:cs="Times New Roman"/>
          <w:b/>
          <w:bCs/>
        </w:rPr>
        <w:t>Proposal 6</w:t>
      </w:r>
      <w:r>
        <w:rPr>
          <w:rFonts w:ascii="Times New Roman" w:hAnsi="Times New Roman" w:cs="Times New Roman"/>
          <w:bCs/>
        </w:rPr>
        <w:t xml:space="preserve">: For an 8Rx capable UE to be tested in legacy 4Rx tests with 4Tx on any of the 8Rx supported RF bands, the antenna connection can be similarly derived according to Figure 1 above by adding two more </w:t>
      </w:r>
      <w:proofErr w:type="spellStart"/>
      <w:proofErr w:type="gramStart"/>
      <w:r>
        <w:rPr>
          <w:rFonts w:ascii="Times New Roman" w:hAnsi="Times New Roman" w:cs="Times New Roman"/>
          <w:bCs/>
        </w:rPr>
        <w:t>Tx</w:t>
      </w:r>
      <w:proofErr w:type="spellEnd"/>
      <w:proofErr w:type="gramEnd"/>
      <w:r>
        <w:rPr>
          <w:rFonts w:ascii="Times New Roman" w:hAnsi="Times New Roman" w:cs="Times New Roman"/>
          <w:bCs/>
        </w:rPr>
        <w:t xml:space="preserve"> chains. </w:t>
      </w:r>
      <w:r w:rsidRPr="005B736F">
        <w:rPr>
          <w:rFonts w:ascii="Times New Roman" w:hAnsi="Times New Roman" w:cs="Times New Roman"/>
          <w:bCs/>
        </w:rPr>
        <w:t xml:space="preserve">The SNR requirements should be applied with </w:t>
      </w:r>
      <w:r>
        <w:rPr>
          <w:rFonts w:ascii="Times New Roman" w:hAnsi="Times New Roman" w:cs="Times New Roman"/>
          <w:bCs/>
        </w:rPr>
        <w:t>1.5</w:t>
      </w:r>
      <w:r w:rsidRPr="005B736F">
        <w:rPr>
          <w:rFonts w:ascii="Times New Roman" w:hAnsi="Times New Roman" w:cs="Times New Roman"/>
          <w:bCs/>
        </w:rPr>
        <w:t xml:space="preserve"> dB less than</w:t>
      </w:r>
      <w:r>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Pr>
          <w:rFonts w:ascii="Times New Roman" w:hAnsi="Times New Roman" w:cs="Times New Roman"/>
          <w:bCs/>
        </w:rPr>
        <w:t>1.5</w:t>
      </w:r>
      <w:r w:rsidRPr="005B736F">
        <w:rPr>
          <w:rFonts w:ascii="Times New Roman" w:hAnsi="Times New Roman" w:cs="Times New Roman"/>
          <w:bCs/>
        </w:rPr>
        <w:t xml:space="preserve"> dB less </w:t>
      </w:r>
      <w:r>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7D6CD243" w14:textId="77777777" w:rsidR="00556017" w:rsidRDefault="00556017" w:rsidP="003B1C5A">
      <w:pPr>
        <w:rPr>
          <w:rFonts w:ascii="Times New Roman" w:hAnsi="Times New Roman" w:cs="Times New Roman"/>
          <w:bCs/>
        </w:rPr>
      </w:pPr>
    </w:p>
    <w:p w14:paraId="7000CAF5" w14:textId="77777777" w:rsidR="0099011A" w:rsidRPr="00556017" w:rsidRDefault="0099011A" w:rsidP="0099011A">
      <w:pPr>
        <w:rPr>
          <w:rFonts w:ascii="Times New Roman" w:hAnsi="Times New Roman" w:cs="Times New Roman"/>
          <w:bCs/>
        </w:rPr>
      </w:pPr>
      <w:r w:rsidRPr="00556017">
        <w:rPr>
          <w:rFonts w:ascii="Times New Roman" w:hAnsi="Times New Roman" w:cs="Times New Roman"/>
          <w:b/>
          <w:bCs/>
        </w:rPr>
        <w:t>Proposal 7</w:t>
      </w:r>
      <w:r w:rsidRPr="00556017">
        <w:rPr>
          <w:rFonts w:ascii="Times New Roman" w:hAnsi="Times New Roman" w:cs="Times New Roman"/>
          <w:bCs/>
        </w:rPr>
        <w:t>: Not to define applicability rule of CRS-based demodulation and SDR test for a UE that supports 8Rx processing only in case the UE is configured with transmission mod</w:t>
      </w:r>
      <w:r>
        <w:rPr>
          <w:rFonts w:ascii="Times New Roman" w:hAnsi="Times New Roman" w:cs="Times New Roman"/>
          <w:bCs/>
        </w:rPr>
        <w:t>es supporting more than 4 ranks</w:t>
      </w:r>
      <w:r w:rsidRPr="00556017">
        <w:rPr>
          <w:rFonts w:ascii="Times New Roman" w:hAnsi="Times New Roman" w:cs="Times New Roman"/>
          <w:bCs/>
        </w:rPr>
        <w:t>.</w:t>
      </w:r>
    </w:p>
    <w:p w14:paraId="10FE2301" w14:textId="4B4E73F9" w:rsidR="00495E01" w:rsidRPr="003F38F2" w:rsidRDefault="00495E01"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Reference</w:t>
      </w:r>
    </w:p>
    <w:p w14:paraId="36FDA5F8" w14:textId="792A0632" w:rsidR="001068ED" w:rsidRPr="003F38F2" w:rsidRDefault="002D649E" w:rsidP="00EE2A69">
      <w:pPr>
        <w:rPr>
          <w:rFonts w:ascii="Times New Roman" w:hAnsi="Times New Roman" w:cs="Times New Roman"/>
        </w:rPr>
      </w:pPr>
      <w:r w:rsidRPr="003F38F2">
        <w:rPr>
          <w:rFonts w:ascii="Times New Roman" w:hAnsi="Times New Roman" w:cs="Times New Roman"/>
        </w:rPr>
        <w:t>[1] R4-172842</w:t>
      </w:r>
      <w:r w:rsidR="00495E01" w:rsidRPr="003F38F2">
        <w:rPr>
          <w:rFonts w:ascii="Times New Roman" w:hAnsi="Times New Roman" w:cs="Times New Roman"/>
        </w:rPr>
        <w:t>, “</w:t>
      </w:r>
      <w:r w:rsidRPr="003F38F2">
        <w:rPr>
          <w:rFonts w:ascii="Times New Roman" w:hAnsi="Times New Roman" w:cs="Times New Roman"/>
        </w:rPr>
        <w:t>New WI proposal: UE requirements for LTE DL 8Rx antenna ports</w:t>
      </w:r>
      <w:r w:rsidR="00495E01" w:rsidRPr="003F38F2">
        <w:rPr>
          <w:rFonts w:ascii="Times New Roman" w:hAnsi="Times New Roman" w:cs="Times New Roman"/>
        </w:rPr>
        <w:t xml:space="preserve">”, </w:t>
      </w:r>
      <w:r w:rsidRPr="003F38F2">
        <w:rPr>
          <w:rFonts w:ascii="Times New Roman" w:hAnsi="Times New Roman" w:cs="Times New Roman"/>
        </w:rPr>
        <w:t>Huawei, HiSilicon</w:t>
      </w:r>
      <w:r w:rsidR="001B5DB3" w:rsidRPr="003F38F2">
        <w:rPr>
          <w:rFonts w:ascii="Times New Roman" w:hAnsi="Times New Roman" w:cs="Times New Roman"/>
        </w:rPr>
        <w:t>, Dec</w:t>
      </w:r>
      <w:r w:rsidR="00495E01" w:rsidRPr="003F38F2">
        <w:rPr>
          <w:rFonts w:ascii="Times New Roman" w:hAnsi="Times New Roman" w:cs="Times New Roman"/>
        </w:rPr>
        <w:t>. 201</w:t>
      </w:r>
      <w:r w:rsidR="001B5DB3" w:rsidRPr="003F38F2">
        <w:rPr>
          <w:rFonts w:ascii="Times New Roman" w:hAnsi="Times New Roman" w:cs="Times New Roman"/>
        </w:rPr>
        <w:t>7</w:t>
      </w:r>
    </w:p>
    <w:p w14:paraId="165608AC" w14:textId="3CDDEB2E" w:rsidR="007C5C00" w:rsidRDefault="007C5C00" w:rsidP="00EE2A69">
      <w:pPr>
        <w:rPr>
          <w:rFonts w:ascii="Times New Roman" w:hAnsi="Times New Roman" w:cs="Times New Roman"/>
        </w:rPr>
      </w:pPr>
      <w:r w:rsidRPr="003F38F2">
        <w:rPr>
          <w:rFonts w:ascii="Times New Roman" w:hAnsi="Times New Roman" w:cs="Times New Roman"/>
        </w:rPr>
        <w:t xml:space="preserve">[2] </w:t>
      </w:r>
      <w:r w:rsidR="006161A5">
        <w:rPr>
          <w:rFonts w:ascii="Times New Roman" w:hAnsi="Times New Roman" w:cs="Times New Roman"/>
        </w:rPr>
        <w:t xml:space="preserve">TS36.101, </w:t>
      </w:r>
      <w:r w:rsidRPr="003F38F2">
        <w:rPr>
          <w:rFonts w:ascii="Times New Roman" w:hAnsi="Times New Roman" w:cs="Times New Roman"/>
        </w:rPr>
        <w:t>“</w:t>
      </w:r>
      <w:r w:rsidR="006161A5" w:rsidRPr="006161A5">
        <w:rPr>
          <w:rFonts w:ascii="Times New Roman" w:hAnsi="Times New Roman" w:cs="Times New Roman"/>
        </w:rPr>
        <w:t>Evolved Universal Terrestrial Radio Access (E-UTRA); User Equipment (UE) radio transmission and reception</w:t>
      </w:r>
      <w:r w:rsidRPr="003F38F2">
        <w:rPr>
          <w:rFonts w:ascii="Times New Roman" w:hAnsi="Times New Roman" w:cs="Times New Roman"/>
        </w:rPr>
        <w:t>”</w:t>
      </w:r>
    </w:p>
    <w:p w14:paraId="1323726F" w14:textId="04996738" w:rsidR="000D56C2" w:rsidRPr="006161A5" w:rsidRDefault="000D56C2" w:rsidP="00EE2A69">
      <w:pPr>
        <w:rPr>
          <w:rFonts w:ascii="Times New Roman" w:hAnsi="Times New Roman" w:cs="Times New Roman"/>
        </w:rPr>
      </w:pPr>
      <w:r>
        <w:rPr>
          <w:rFonts w:ascii="Times New Roman" w:hAnsi="Times New Roman" w:cs="Times New Roman"/>
        </w:rPr>
        <w:t>[3] R4-1805300, “</w:t>
      </w:r>
      <w:r w:rsidRPr="000D56C2">
        <w:rPr>
          <w:rFonts w:ascii="Times New Roman" w:hAnsi="Times New Roman" w:cs="Times New Roman"/>
        </w:rPr>
        <w:t>Discussion on test applicability rule for 8Rx</w:t>
      </w:r>
      <w:r>
        <w:rPr>
          <w:rFonts w:ascii="Times New Roman" w:hAnsi="Times New Roman" w:cs="Times New Roman"/>
        </w:rPr>
        <w:t xml:space="preserve">”, </w:t>
      </w:r>
      <w:r w:rsidRPr="003F38F2">
        <w:rPr>
          <w:rFonts w:ascii="Times New Roman" w:hAnsi="Times New Roman" w:cs="Times New Roman"/>
        </w:rPr>
        <w:t>Huawei, HiSilicon</w:t>
      </w:r>
      <w:r>
        <w:rPr>
          <w:rFonts w:ascii="Times New Roman" w:hAnsi="Times New Roman" w:cs="Times New Roman"/>
        </w:rPr>
        <w:t>, April</w:t>
      </w:r>
      <w:r w:rsidRPr="003F38F2">
        <w:rPr>
          <w:rFonts w:ascii="Times New Roman" w:hAnsi="Times New Roman" w:cs="Times New Roman"/>
        </w:rPr>
        <w:t xml:space="preserve"> 2017</w:t>
      </w:r>
    </w:p>
    <w:p w14:paraId="2648692E" w14:textId="53231D0A" w:rsidR="00A22C3D" w:rsidRPr="00292B2B" w:rsidRDefault="000D56C2" w:rsidP="00EE2A69">
      <w:pPr>
        <w:rPr>
          <w:rFonts w:ascii="Times New Roman" w:hAnsi="Times New Roman" w:cs="Times New Roman"/>
        </w:rPr>
      </w:pPr>
      <w:r>
        <w:rPr>
          <w:rFonts w:ascii="Times New Roman" w:hAnsi="Times New Roman" w:cs="Times New Roman"/>
        </w:rPr>
        <w:t>[4</w:t>
      </w:r>
      <w:r w:rsidR="00A22C3D" w:rsidRPr="00292B2B">
        <w:rPr>
          <w:rFonts w:ascii="Times New Roman" w:hAnsi="Times New Roman" w:cs="Times New Roman"/>
        </w:rPr>
        <w:t xml:space="preserve">] </w:t>
      </w:r>
      <w:r w:rsidR="00530E90" w:rsidRPr="003F38F2">
        <w:rPr>
          <w:rFonts w:ascii="Times New Roman" w:hAnsi="Times New Roman" w:cs="Times New Roman"/>
        </w:rPr>
        <w:t>R4-1805552, “Way forward on 8Rx demodulation requirements”, Huawei, April 2018</w:t>
      </w:r>
    </w:p>
    <w:sectPr w:rsidR="00A22C3D" w:rsidRPr="00292B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3585D"/>
    <w:multiLevelType w:val="hybridMultilevel"/>
    <w:tmpl w:val="46580454"/>
    <w:lvl w:ilvl="0" w:tplc="7C069442">
      <w:start w:val="1"/>
      <w:numFmt w:val="bullet"/>
      <w:lvlText w:val=""/>
      <w:lvlJc w:val="left"/>
      <w:pPr>
        <w:ind w:left="720" w:hanging="360"/>
      </w:pPr>
      <w:rPr>
        <w:rFonts w:ascii="Symbol" w:hAnsi="Symbol" w:hint="default"/>
        <w:lang w:val="en-US"/>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9869FC"/>
    <w:multiLevelType w:val="hybridMultilevel"/>
    <w:tmpl w:val="78B67CD4"/>
    <w:lvl w:ilvl="0" w:tplc="61128674">
      <w:start w:val="1"/>
      <w:numFmt w:val="bullet"/>
      <w:lvlText w:val="•"/>
      <w:lvlJc w:val="left"/>
      <w:pPr>
        <w:tabs>
          <w:tab w:val="num" w:pos="720"/>
        </w:tabs>
        <w:ind w:left="720" w:hanging="360"/>
      </w:pPr>
      <w:rPr>
        <w:rFonts w:ascii="Arial" w:hAnsi="Arial" w:hint="default"/>
      </w:rPr>
    </w:lvl>
    <w:lvl w:ilvl="1" w:tplc="7BEEF8BE" w:tentative="1">
      <w:start w:val="1"/>
      <w:numFmt w:val="bullet"/>
      <w:lvlText w:val="•"/>
      <w:lvlJc w:val="left"/>
      <w:pPr>
        <w:tabs>
          <w:tab w:val="num" w:pos="1440"/>
        </w:tabs>
        <w:ind w:left="1440" w:hanging="360"/>
      </w:pPr>
      <w:rPr>
        <w:rFonts w:ascii="Arial" w:hAnsi="Arial" w:hint="default"/>
      </w:rPr>
    </w:lvl>
    <w:lvl w:ilvl="2" w:tplc="2D4E64F8">
      <w:start w:val="1"/>
      <w:numFmt w:val="bullet"/>
      <w:lvlText w:val="•"/>
      <w:lvlJc w:val="left"/>
      <w:pPr>
        <w:tabs>
          <w:tab w:val="num" w:pos="2160"/>
        </w:tabs>
        <w:ind w:left="2160" w:hanging="360"/>
      </w:pPr>
      <w:rPr>
        <w:rFonts w:ascii="Arial" w:hAnsi="Arial" w:hint="default"/>
      </w:rPr>
    </w:lvl>
    <w:lvl w:ilvl="3" w:tplc="1BD2AB6E" w:tentative="1">
      <w:start w:val="1"/>
      <w:numFmt w:val="bullet"/>
      <w:lvlText w:val="•"/>
      <w:lvlJc w:val="left"/>
      <w:pPr>
        <w:tabs>
          <w:tab w:val="num" w:pos="2880"/>
        </w:tabs>
        <w:ind w:left="2880" w:hanging="360"/>
      </w:pPr>
      <w:rPr>
        <w:rFonts w:ascii="Arial" w:hAnsi="Arial" w:hint="default"/>
      </w:rPr>
    </w:lvl>
    <w:lvl w:ilvl="4" w:tplc="4BD451F4" w:tentative="1">
      <w:start w:val="1"/>
      <w:numFmt w:val="bullet"/>
      <w:lvlText w:val="•"/>
      <w:lvlJc w:val="left"/>
      <w:pPr>
        <w:tabs>
          <w:tab w:val="num" w:pos="3600"/>
        </w:tabs>
        <w:ind w:left="3600" w:hanging="360"/>
      </w:pPr>
      <w:rPr>
        <w:rFonts w:ascii="Arial" w:hAnsi="Arial" w:hint="default"/>
      </w:rPr>
    </w:lvl>
    <w:lvl w:ilvl="5" w:tplc="8CD2DE90" w:tentative="1">
      <w:start w:val="1"/>
      <w:numFmt w:val="bullet"/>
      <w:lvlText w:val="•"/>
      <w:lvlJc w:val="left"/>
      <w:pPr>
        <w:tabs>
          <w:tab w:val="num" w:pos="4320"/>
        </w:tabs>
        <w:ind w:left="4320" w:hanging="360"/>
      </w:pPr>
      <w:rPr>
        <w:rFonts w:ascii="Arial" w:hAnsi="Arial" w:hint="default"/>
      </w:rPr>
    </w:lvl>
    <w:lvl w:ilvl="6" w:tplc="C0A297D6" w:tentative="1">
      <w:start w:val="1"/>
      <w:numFmt w:val="bullet"/>
      <w:lvlText w:val="•"/>
      <w:lvlJc w:val="left"/>
      <w:pPr>
        <w:tabs>
          <w:tab w:val="num" w:pos="5040"/>
        </w:tabs>
        <w:ind w:left="5040" w:hanging="360"/>
      </w:pPr>
      <w:rPr>
        <w:rFonts w:ascii="Arial" w:hAnsi="Arial" w:hint="default"/>
      </w:rPr>
    </w:lvl>
    <w:lvl w:ilvl="7" w:tplc="69B0E298" w:tentative="1">
      <w:start w:val="1"/>
      <w:numFmt w:val="bullet"/>
      <w:lvlText w:val="•"/>
      <w:lvlJc w:val="left"/>
      <w:pPr>
        <w:tabs>
          <w:tab w:val="num" w:pos="5760"/>
        </w:tabs>
        <w:ind w:left="5760" w:hanging="360"/>
      </w:pPr>
      <w:rPr>
        <w:rFonts w:ascii="Arial" w:hAnsi="Arial" w:hint="default"/>
      </w:rPr>
    </w:lvl>
    <w:lvl w:ilvl="8" w:tplc="65C23D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E5716E"/>
    <w:multiLevelType w:val="hybridMultilevel"/>
    <w:tmpl w:val="B1047E50"/>
    <w:lvl w:ilvl="0" w:tplc="C340F1C2">
      <w:start w:val="1"/>
      <w:numFmt w:val="bullet"/>
      <w:lvlText w:val=""/>
      <w:lvlJc w:val="left"/>
      <w:pPr>
        <w:ind w:left="1536" w:hanging="360"/>
      </w:pPr>
      <w:rPr>
        <w:rFonts w:ascii="Symbol" w:hAnsi="Symbol" w:hint="default"/>
        <w:b/>
      </w:rPr>
    </w:lvl>
    <w:lvl w:ilvl="1" w:tplc="04090003">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4"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A6E79BF"/>
    <w:multiLevelType w:val="hybridMultilevel"/>
    <w:tmpl w:val="B7468766"/>
    <w:lvl w:ilvl="0" w:tplc="FB745680">
      <w:start w:val="1"/>
      <w:numFmt w:val="bullet"/>
      <w:lvlText w:val="–"/>
      <w:lvlJc w:val="left"/>
      <w:pPr>
        <w:tabs>
          <w:tab w:val="num" w:pos="720"/>
        </w:tabs>
        <w:ind w:left="720" w:hanging="360"/>
      </w:pPr>
      <w:rPr>
        <w:rFonts w:ascii="Arial" w:hAnsi="Arial" w:hint="default"/>
      </w:rPr>
    </w:lvl>
    <w:lvl w:ilvl="1" w:tplc="D302AC16">
      <w:start w:val="1"/>
      <w:numFmt w:val="bullet"/>
      <w:lvlText w:val="–"/>
      <w:lvlJc w:val="left"/>
      <w:pPr>
        <w:tabs>
          <w:tab w:val="num" w:pos="1440"/>
        </w:tabs>
        <w:ind w:left="1440" w:hanging="360"/>
      </w:pPr>
      <w:rPr>
        <w:rFonts w:ascii="Arial" w:hAnsi="Arial" w:hint="default"/>
      </w:rPr>
    </w:lvl>
    <w:lvl w:ilvl="2" w:tplc="7DDE37A4">
      <w:start w:val="274"/>
      <w:numFmt w:val="bullet"/>
      <w:lvlText w:val="•"/>
      <w:lvlJc w:val="left"/>
      <w:pPr>
        <w:tabs>
          <w:tab w:val="num" w:pos="2160"/>
        </w:tabs>
        <w:ind w:left="2160" w:hanging="360"/>
      </w:pPr>
      <w:rPr>
        <w:rFonts w:ascii="Arial" w:hAnsi="Arial" w:hint="default"/>
      </w:rPr>
    </w:lvl>
    <w:lvl w:ilvl="3" w:tplc="16F05D20" w:tentative="1">
      <w:start w:val="1"/>
      <w:numFmt w:val="bullet"/>
      <w:lvlText w:val="–"/>
      <w:lvlJc w:val="left"/>
      <w:pPr>
        <w:tabs>
          <w:tab w:val="num" w:pos="2880"/>
        </w:tabs>
        <w:ind w:left="2880" w:hanging="360"/>
      </w:pPr>
      <w:rPr>
        <w:rFonts w:ascii="Arial" w:hAnsi="Arial" w:hint="default"/>
      </w:rPr>
    </w:lvl>
    <w:lvl w:ilvl="4" w:tplc="29A04D24" w:tentative="1">
      <w:start w:val="1"/>
      <w:numFmt w:val="bullet"/>
      <w:lvlText w:val="–"/>
      <w:lvlJc w:val="left"/>
      <w:pPr>
        <w:tabs>
          <w:tab w:val="num" w:pos="3600"/>
        </w:tabs>
        <w:ind w:left="3600" w:hanging="360"/>
      </w:pPr>
      <w:rPr>
        <w:rFonts w:ascii="Arial" w:hAnsi="Arial" w:hint="default"/>
      </w:rPr>
    </w:lvl>
    <w:lvl w:ilvl="5" w:tplc="EF74F06C" w:tentative="1">
      <w:start w:val="1"/>
      <w:numFmt w:val="bullet"/>
      <w:lvlText w:val="–"/>
      <w:lvlJc w:val="left"/>
      <w:pPr>
        <w:tabs>
          <w:tab w:val="num" w:pos="4320"/>
        </w:tabs>
        <w:ind w:left="4320" w:hanging="360"/>
      </w:pPr>
      <w:rPr>
        <w:rFonts w:ascii="Arial" w:hAnsi="Arial" w:hint="default"/>
      </w:rPr>
    </w:lvl>
    <w:lvl w:ilvl="6" w:tplc="E6EC9D5E" w:tentative="1">
      <w:start w:val="1"/>
      <w:numFmt w:val="bullet"/>
      <w:lvlText w:val="–"/>
      <w:lvlJc w:val="left"/>
      <w:pPr>
        <w:tabs>
          <w:tab w:val="num" w:pos="5040"/>
        </w:tabs>
        <w:ind w:left="5040" w:hanging="360"/>
      </w:pPr>
      <w:rPr>
        <w:rFonts w:ascii="Arial" w:hAnsi="Arial" w:hint="default"/>
      </w:rPr>
    </w:lvl>
    <w:lvl w:ilvl="7" w:tplc="B64C2A2C" w:tentative="1">
      <w:start w:val="1"/>
      <w:numFmt w:val="bullet"/>
      <w:lvlText w:val="–"/>
      <w:lvlJc w:val="left"/>
      <w:pPr>
        <w:tabs>
          <w:tab w:val="num" w:pos="5760"/>
        </w:tabs>
        <w:ind w:left="5760" w:hanging="360"/>
      </w:pPr>
      <w:rPr>
        <w:rFonts w:ascii="Arial" w:hAnsi="Arial" w:hint="default"/>
      </w:rPr>
    </w:lvl>
    <w:lvl w:ilvl="8" w:tplc="47A4B5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DF49F3"/>
    <w:multiLevelType w:val="hybridMultilevel"/>
    <w:tmpl w:val="602C170A"/>
    <w:lvl w:ilvl="0" w:tplc="397A83FC">
      <w:start w:val="1"/>
      <w:numFmt w:val="bullet"/>
      <w:lvlText w:val="•"/>
      <w:lvlJc w:val="left"/>
      <w:pPr>
        <w:tabs>
          <w:tab w:val="num" w:pos="360"/>
        </w:tabs>
        <w:ind w:left="360" w:hanging="360"/>
      </w:pPr>
      <w:rPr>
        <w:rFonts w:ascii="Arial" w:hAnsi="Arial" w:hint="default"/>
      </w:rPr>
    </w:lvl>
    <w:lvl w:ilvl="1" w:tplc="EF621064">
      <w:start w:val="3083"/>
      <w:numFmt w:val="bullet"/>
      <w:lvlText w:val="–"/>
      <w:lvlJc w:val="left"/>
      <w:pPr>
        <w:tabs>
          <w:tab w:val="num" w:pos="1080"/>
        </w:tabs>
        <w:ind w:left="1080" w:hanging="360"/>
      </w:pPr>
      <w:rPr>
        <w:rFonts w:ascii="Arial" w:hAnsi="Arial" w:hint="default"/>
      </w:rPr>
    </w:lvl>
    <w:lvl w:ilvl="2" w:tplc="2690ED12" w:tentative="1">
      <w:start w:val="1"/>
      <w:numFmt w:val="bullet"/>
      <w:lvlText w:val="•"/>
      <w:lvlJc w:val="left"/>
      <w:pPr>
        <w:tabs>
          <w:tab w:val="num" w:pos="1800"/>
        </w:tabs>
        <w:ind w:left="1800" w:hanging="360"/>
      </w:pPr>
      <w:rPr>
        <w:rFonts w:ascii="Arial" w:hAnsi="Arial" w:hint="default"/>
      </w:rPr>
    </w:lvl>
    <w:lvl w:ilvl="3" w:tplc="4CD4C9D6" w:tentative="1">
      <w:start w:val="1"/>
      <w:numFmt w:val="bullet"/>
      <w:lvlText w:val="•"/>
      <w:lvlJc w:val="left"/>
      <w:pPr>
        <w:tabs>
          <w:tab w:val="num" w:pos="2520"/>
        </w:tabs>
        <w:ind w:left="2520" w:hanging="360"/>
      </w:pPr>
      <w:rPr>
        <w:rFonts w:ascii="Arial" w:hAnsi="Arial" w:hint="default"/>
      </w:rPr>
    </w:lvl>
    <w:lvl w:ilvl="4" w:tplc="AC364114" w:tentative="1">
      <w:start w:val="1"/>
      <w:numFmt w:val="bullet"/>
      <w:lvlText w:val="•"/>
      <w:lvlJc w:val="left"/>
      <w:pPr>
        <w:tabs>
          <w:tab w:val="num" w:pos="3240"/>
        </w:tabs>
        <w:ind w:left="3240" w:hanging="360"/>
      </w:pPr>
      <w:rPr>
        <w:rFonts w:ascii="Arial" w:hAnsi="Arial" w:hint="default"/>
      </w:rPr>
    </w:lvl>
    <w:lvl w:ilvl="5" w:tplc="FEB2B764" w:tentative="1">
      <w:start w:val="1"/>
      <w:numFmt w:val="bullet"/>
      <w:lvlText w:val="•"/>
      <w:lvlJc w:val="left"/>
      <w:pPr>
        <w:tabs>
          <w:tab w:val="num" w:pos="3960"/>
        </w:tabs>
        <w:ind w:left="3960" w:hanging="360"/>
      </w:pPr>
      <w:rPr>
        <w:rFonts w:ascii="Arial" w:hAnsi="Arial" w:hint="default"/>
      </w:rPr>
    </w:lvl>
    <w:lvl w:ilvl="6" w:tplc="E594FADA" w:tentative="1">
      <w:start w:val="1"/>
      <w:numFmt w:val="bullet"/>
      <w:lvlText w:val="•"/>
      <w:lvlJc w:val="left"/>
      <w:pPr>
        <w:tabs>
          <w:tab w:val="num" w:pos="4680"/>
        </w:tabs>
        <w:ind w:left="4680" w:hanging="360"/>
      </w:pPr>
      <w:rPr>
        <w:rFonts w:ascii="Arial" w:hAnsi="Arial" w:hint="default"/>
      </w:rPr>
    </w:lvl>
    <w:lvl w:ilvl="7" w:tplc="4078CB64" w:tentative="1">
      <w:start w:val="1"/>
      <w:numFmt w:val="bullet"/>
      <w:lvlText w:val="•"/>
      <w:lvlJc w:val="left"/>
      <w:pPr>
        <w:tabs>
          <w:tab w:val="num" w:pos="5400"/>
        </w:tabs>
        <w:ind w:left="5400" w:hanging="360"/>
      </w:pPr>
      <w:rPr>
        <w:rFonts w:ascii="Arial" w:hAnsi="Arial" w:hint="default"/>
      </w:rPr>
    </w:lvl>
    <w:lvl w:ilvl="8" w:tplc="3368776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36145D6"/>
    <w:multiLevelType w:val="hybridMultilevel"/>
    <w:tmpl w:val="C22204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CE03E1"/>
    <w:multiLevelType w:val="hybridMultilevel"/>
    <w:tmpl w:val="052A6504"/>
    <w:lvl w:ilvl="0" w:tplc="DCFA0A9C">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0F3A14"/>
    <w:multiLevelType w:val="multilevel"/>
    <w:tmpl w:val="88FA6F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97E504E"/>
    <w:multiLevelType w:val="hybridMultilevel"/>
    <w:tmpl w:val="081C90D6"/>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41416"/>
    <w:multiLevelType w:val="hybridMultilevel"/>
    <w:tmpl w:val="11E83FA8"/>
    <w:lvl w:ilvl="0" w:tplc="4E8CE39A">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5E4F47"/>
    <w:multiLevelType w:val="hybridMultilevel"/>
    <w:tmpl w:val="3A30A0B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0269A5A">
      <w:start w:val="2"/>
      <w:numFmt w:val="bullet"/>
      <w:lvlText w:val="-"/>
      <w:lvlJc w:val="left"/>
      <w:pPr>
        <w:ind w:left="2040" w:hanging="360"/>
      </w:pPr>
      <w:rPr>
        <w:rFonts w:ascii="Calibri" w:eastAsiaTheme="minorEastAsia" w:hAnsi="Calibri" w:cstheme="minorBid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864DC6"/>
    <w:multiLevelType w:val="multilevel"/>
    <w:tmpl w:val="CE66BBE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7C9309A"/>
    <w:multiLevelType w:val="hybridMultilevel"/>
    <w:tmpl w:val="054A20CE"/>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83356C"/>
    <w:multiLevelType w:val="multilevel"/>
    <w:tmpl w:val="4EAC736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BE47D0E"/>
    <w:multiLevelType w:val="hybridMultilevel"/>
    <w:tmpl w:val="C832AD74"/>
    <w:lvl w:ilvl="0" w:tplc="E2DCBC22">
      <w:start w:val="1"/>
      <w:numFmt w:val="bullet"/>
      <w:lvlText w:val="–"/>
      <w:lvlJc w:val="left"/>
      <w:pPr>
        <w:tabs>
          <w:tab w:val="num" w:pos="720"/>
        </w:tabs>
        <w:ind w:left="720" w:hanging="360"/>
      </w:pPr>
      <w:rPr>
        <w:rFonts w:ascii="Arial" w:hAnsi="Arial" w:hint="default"/>
      </w:rPr>
    </w:lvl>
    <w:lvl w:ilvl="1" w:tplc="0BB09AAC">
      <w:start w:val="1"/>
      <w:numFmt w:val="bullet"/>
      <w:lvlText w:val="–"/>
      <w:lvlJc w:val="left"/>
      <w:pPr>
        <w:tabs>
          <w:tab w:val="num" w:pos="1440"/>
        </w:tabs>
        <w:ind w:left="1440" w:hanging="360"/>
      </w:pPr>
      <w:rPr>
        <w:rFonts w:ascii="Arial" w:hAnsi="Arial" w:hint="default"/>
      </w:rPr>
    </w:lvl>
    <w:lvl w:ilvl="2" w:tplc="47923230" w:tentative="1">
      <w:start w:val="1"/>
      <w:numFmt w:val="bullet"/>
      <w:lvlText w:val="–"/>
      <w:lvlJc w:val="left"/>
      <w:pPr>
        <w:tabs>
          <w:tab w:val="num" w:pos="2160"/>
        </w:tabs>
        <w:ind w:left="2160" w:hanging="360"/>
      </w:pPr>
      <w:rPr>
        <w:rFonts w:ascii="Arial" w:hAnsi="Arial" w:hint="default"/>
      </w:rPr>
    </w:lvl>
    <w:lvl w:ilvl="3" w:tplc="C930DAD8" w:tentative="1">
      <w:start w:val="1"/>
      <w:numFmt w:val="bullet"/>
      <w:lvlText w:val="–"/>
      <w:lvlJc w:val="left"/>
      <w:pPr>
        <w:tabs>
          <w:tab w:val="num" w:pos="2880"/>
        </w:tabs>
        <w:ind w:left="2880" w:hanging="360"/>
      </w:pPr>
      <w:rPr>
        <w:rFonts w:ascii="Arial" w:hAnsi="Arial" w:hint="default"/>
      </w:rPr>
    </w:lvl>
    <w:lvl w:ilvl="4" w:tplc="429A86C6" w:tentative="1">
      <w:start w:val="1"/>
      <w:numFmt w:val="bullet"/>
      <w:lvlText w:val="–"/>
      <w:lvlJc w:val="left"/>
      <w:pPr>
        <w:tabs>
          <w:tab w:val="num" w:pos="3600"/>
        </w:tabs>
        <w:ind w:left="3600" w:hanging="360"/>
      </w:pPr>
      <w:rPr>
        <w:rFonts w:ascii="Arial" w:hAnsi="Arial" w:hint="default"/>
      </w:rPr>
    </w:lvl>
    <w:lvl w:ilvl="5" w:tplc="C686B832" w:tentative="1">
      <w:start w:val="1"/>
      <w:numFmt w:val="bullet"/>
      <w:lvlText w:val="–"/>
      <w:lvlJc w:val="left"/>
      <w:pPr>
        <w:tabs>
          <w:tab w:val="num" w:pos="4320"/>
        </w:tabs>
        <w:ind w:left="4320" w:hanging="360"/>
      </w:pPr>
      <w:rPr>
        <w:rFonts w:ascii="Arial" w:hAnsi="Arial" w:hint="default"/>
      </w:rPr>
    </w:lvl>
    <w:lvl w:ilvl="6" w:tplc="03809C0C" w:tentative="1">
      <w:start w:val="1"/>
      <w:numFmt w:val="bullet"/>
      <w:lvlText w:val="–"/>
      <w:lvlJc w:val="left"/>
      <w:pPr>
        <w:tabs>
          <w:tab w:val="num" w:pos="5040"/>
        </w:tabs>
        <w:ind w:left="5040" w:hanging="360"/>
      </w:pPr>
      <w:rPr>
        <w:rFonts w:ascii="Arial" w:hAnsi="Arial" w:hint="default"/>
      </w:rPr>
    </w:lvl>
    <w:lvl w:ilvl="7" w:tplc="0430E530" w:tentative="1">
      <w:start w:val="1"/>
      <w:numFmt w:val="bullet"/>
      <w:lvlText w:val="–"/>
      <w:lvlJc w:val="left"/>
      <w:pPr>
        <w:tabs>
          <w:tab w:val="num" w:pos="5760"/>
        </w:tabs>
        <w:ind w:left="5760" w:hanging="360"/>
      </w:pPr>
      <w:rPr>
        <w:rFonts w:ascii="Arial" w:hAnsi="Arial" w:hint="default"/>
      </w:rPr>
    </w:lvl>
    <w:lvl w:ilvl="8" w:tplc="F9805C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A65BFF"/>
    <w:multiLevelType w:val="hybridMultilevel"/>
    <w:tmpl w:val="F92A728E"/>
    <w:lvl w:ilvl="0" w:tplc="16982DFC">
      <w:start w:val="1"/>
      <w:numFmt w:val="bullet"/>
      <w:lvlText w:val="•"/>
      <w:lvlJc w:val="left"/>
      <w:pPr>
        <w:tabs>
          <w:tab w:val="num" w:pos="720"/>
        </w:tabs>
        <w:ind w:left="720" w:hanging="360"/>
      </w:pPr>
      <w:rPr>
        <w:rFonts w:ascii="Arial" w:hAnsi="Arial" w:hint="default"/>
      </w:rPr>
    </w:lvl>
    <w:lvl w:ilvl="1" w:tplc="6D48FDAC" w:tentative="1">
      <w:start w:val="1"/>
      <w:numFmt w:val="bullet"/>
      <w:lvlText w:val="•"/>
      <w:lvlJc w:val="left"/>
      <w:pPr>
        <w:tabs>
          <w:tab w:val="num" w:pos="1440"/>
        </w:tabs>
        <w:ind w:left="1440" w:hanging="360"/>
      </w:pPr>
      <w:rPr>
        <w:rFonts w:ascii="Arial" w:hAnsi="Arial" w:hint="default"/>
      </w:rPr>
    </w:lvl>
    <w:lvl w:ilvl="2" w:tplc="7A187B48">
      <w:start w:val="1"/>
      <w:numFmt w:val="bullet"/>
      <w:lvlText w:val="•"/>
      <w:lvlJc w:val="left"/>
      <w:pPr>
        <w:tabs>
          <w:tab w:val="num" w:pos="2160"/>
        </w:tabs>
        <w:ind w:left="2160" w:hanging="360"/>
      </w:pPr>
      <w:rPr>
        <w:rFonts w:ascii="Arial" w:hAnsi="Arial" w:hint="default"/>
      </w:rPr>
    </w:lvl>
    <w:lvl w:ilvl="3" w:tplc="195E951C" w:tentative="1">
      <w:start w:val="1"/>
      <w:numFmt w:val="bullet"/>
      <w:lvlText w:val="•"/>
      <w:lvlJc w:val="left"/>
      <w:pPr>
        <w:tabs>
          <w:tab w:val="num" w:pos="2880"/>
        </w:tabs>
        <w:ind w:left="2880" w:hanging="360"/>
      </w:pPr>
      <w:rPr>
        <w:rFonts w:ascii="Arial" w:hAnsi="Arial" w:hint="default"/>
      </w:rPr>
    </w:lvl>
    <w:lvl w:ilvl="4" w:tplc="F10C0BDA" w:tentative="1">
      <w:start w:val="1"/>
      <w:numFmt w:val="bullet"/>
      <w:lvlText w:val="•"/>
      <w:lvlJc w:val="left"/>
      <w:pPr>
        <w:tabs>
          <w:tab w:val="num" w:pos="3600"/>
        </w:tabs>
        <w:ind w:left="3600" w:hanging="360"/>
      </w:pPr>
      <w:rPr>
        <w:rFonts w:ascii="Arial" w:hAnsi="Arial" w:hint="default"/>
      </w:rPr>
    </w:lvl>
    <w:lvl w:ilvl="5" w:tplc="0A04A1AA" w:tentative="1">
      <w:start w:val="1"/>
      <w:numFmt w:val="bullet"/>
      <w:lvlText w:val="•"/>
      <w:lvlJc w:val="left"/>
      <w:pPr>
        <w:tabs>
          <w:tab w:val="num" w:pos="4320"/>
        </w:tabs>
        <w:ind w:left="4320" w:hanging="360"/>
      </w:pPr>
      <w:rPr>
        <w:rFonts w:ascii="Arial" w:hAnsi="Arial" w:hint="default"/>
      </w:rPr>
    </w:lvl>
    <w:lvl w:ilvl="6" w:tplc="9D4A91C8" w:tentative="1">
      <w:start w:val="1"/>
      <w:numFmt w:val="bullet"/>
      <w:lvlText w:val="•"/>
      <w:lvlJc w:val="left"/>
      <w:pPr>
        <w:tabs>
          <w:tab w:val="num" w:pos="5040"/>
        </w:tabs>
        <w:ind w:left="5040" w:hanging="360"/>
      </w:pPr>
      <w:rPr>
        <w:rFonts w:ascii="Arial" w:hAnsi="Arial" w:hint="default"/>
      </w:rPr>
    </w:lvl>
    <w:lvl w:ilvl="7" w:tplc="261A005A" w:tentative="1">
      <w:start w:val="1"/>
      <w:numFmt w:val="bullet"/>
      <w:lvlText w:val="•"/>
      <w:lvlJc w:val="left"/>
      <w:pPr>
        <w:tabs>
          <w:tab w:val="num" w:pos="5760"/>
        </w:tabs>
        <w:ind w:left="5760" w:hanging="360"/>
      </w:pPr>
      <w:rPr>
        <w:rFonts w:ascii="Arial" w:hAnsi="Arial" w:hint="default"/>
      </w:rPr>
    </w:lvl>
    <w:lvl w:ilvl="8" w:tplc="EE8271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AA45FF1"/>
    <w:multiLevelType w:val="hybridMultilevel"/>
    <w:tmpl w:val="F5A2D548"/>
    <w:lvl w:ilvl="0" w:tplc="DD3CCB64">
      <w:start w:val="1"/>
      <w:numFmt w:val="bullet"/>
      <w:lvlText w:val="•"/>
      <w:lvlJc w:val="left"/>
      <w:pPr>
        <w:tabs>
          <w:tab w:val="num" w:pos="720"/>
        </w:tabs>
        <w:ind w:left="720" w:hanging="360"/>
      </w:pPr>
      <w:rPr>
        <w:rFonts w:ascii="Arial" w:hAnsi="Arial" w:hint="default"/>
      </w:rPr>
    </w:lvl>
    <w:lvl w:ilvl="1" w:tplc="669AA6E0" w:tentative="1">
      <w:start w:val="1"/>
      <w:numFmt w:val="bullet"/>
      <w:lvlText w:val="•"/>
      <w:lvlJc w:val="left"/>
      <w:pPr>
        <w:tabs>
          <w:tab w:val="num" w:pos="1440"/>
        </w:tabs>
        <w:ind w:left="1440" w:hanging="360"/>
      </w:pPr>
      <w:rPr>
        <w:rFonts w:ascii="Arial" w:hAnsi="Arial" w:hint="default"/>
      </w:rPr>
    </w:lvl>
    <w:lvl w:ilvl="2" w:tplc="7DF210AA" w:tentative="1">
      <w:start w:val="1"/>
      <w:numFmt w:val="bullet"/>
      <w:lvlText w:val="•"/>
      <w:lvlJc w:val="left"/>
      <w:pPr>
        <w:tabs>
          <w:tab w:val="num" w:pos="2160"/>
        </w:tabs>
        <w:ind w:left="2160" w:hanging="360"/>
      </w:pPr>
      <w:rPr>
        <w:rFonts w:ascii="Arial" w:hAnsi="Arial" w:hint="default"/>
      </w:rPr>
    </w:lvl>
    <w:lvl w:ilvl="3" w:tplc="98E8A05E" w:tentative="1">
      <w:start w:val="1"/>
      <w:numFmt w:val="bullet"/>
      <w:lvlText w:val="•"/>
      <w:lvlJc w:val="left"/>
      <w:pPr>
        <w:tabs>
          <w:tab w:val="num" w:pos="2880"/>
        </w:tabs>
        <w:ind w:left="2880" w:hanging="360"/>
      </w:pPr>
      <w:rPr>
        <w:rFonts w:ascii="Arial" w:hAnsi="Arial" w:hint="default"/>
      </w:rPr>
    </w:lvl>
    <w:lvl w:ilvl="4" w:tplc="C074BA8E" w:tentative="1">
      <w:start w:val="1"/>
      <w:numFmt w:val="bullet"/>
      <w:lvlText w:val="•"/>
      <w:lvlJc w:val="left"/>
      <w:pPr>
        <w:tabs>
          <w:tab w:val="num" w:pos="3600"/>
        </w:tabs>
        <w:ind w:left="3600" w:hanging="360"/>
      </w:pPr>
      <w:rPr>
        <w:rFonts w:ascii="Arial" w:hAnsi="Arial" w:hint="default"/>
      </w:rPr>
    </w:lvl>
    <w:lvl w:ilvl="5" w:tplc="52B69726" w:tentative="1">
      <w:start w:val="1"/>
      <w:numFmt w:val="bullet"/>
      <w:lvlText w:val="•"/>
      <w:lvlJc w:val="left"/>
      <w:pPr>
        <w:tabs>
          <w:tab w:val="num" w:pos="4320"/>
        </w:tabs>
        <w:ind w:left="4320" w:hanging="360"/>
      </w:pPr>
      <w:rPr>
        <w:rFonts w:ascii="Arial" w:hAnsi="Arial" w:hint="default"/>
      </w:rPr>
    </w:lvl>
    <w:lvl w:ilvl="6" w:tplc="3452B85A" w:tentative="1">
      <w:start w:val="1"/>
      <w:numFmt w:val="bullet"/>
      <w:lvlText w:val="•"/>
      <w:lvlJc w:val="left"/>
      <w:pPr>
        <w:tabs>
          <w:tab w:val="num" w:pos="5040"/>
        </w:tabs>
        <w:ind w:left="5040" w:hanging="360"/>
      </w:pPr>
      <w:rPr>
        <w:rFonts w:ascii="Arial" w:hAnsi="Arial" w:hint="default"/>
      </w:rPr>
    </w:lvl>
    <w:lvl w:ilvl="7" w:tplc="E5FED380" w:tentative="1">
      <w:start w:val="1"/>
      <w:numFmt w:val="bullet"/>
      <w:lvlText w:val="•"/>
      <w:lvlJc w:val="left"/>
      <w:pPr>
        <w:tabs>
          <w:tab w:val="num" w:pos="5760"/>
        </w:tabs>
        <w:ind w:left="5760" w:hanging="360"/>
      </w:pPr>
      <w:rPr>
        <w:rFonts w:ascii="Arial" w:hAnsi="Arial" w:hint="default"/>
      </w:rPr>
    </w:lvl>
    <w:lvl w:ilvl="8" w:tplc="7E726E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482AAB"/>
    <w:multiLevelType w:val="hybridMultilevel"/>
    <w:tmpl w:val="2E34EA3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3" w15:restartNumberingAfterBreak="0">
    <w:nsid w:val="7D9211BC"/>
    <w:multiLevelType w:val="hybridMultilevel"/>
    <w:tmpl w:val="224C0FEE"/>
    <w:lvl w:ilvl="0" w:tplc="7C069442">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7"/>
  </w:num>
  <w:num w:numId="25">
    <w:abstractNumId w:val="19"/>
  </w:num>
  <w:num w:numId="26">
    <w:abstractNumId w:val="21"/>
  </w:num>
  <w:num w:numId="27">
    <w:abstractNumId w:val="10"/>
  </w:num>
  <w:num w:numId="28">
    <w:abstractNumId w:val="17"/>
  </w:num>
  <w:num w:numId="29">
    <w:abstractNumId w:val="14"/>
  </w:num>
  <w:num w:numId="30">
    <w:abstractNumId w:val="22"/>
  </w:num>
  <w:num w:numId="31">
    <w:abstractNumId w:val="23"/>
  </w:num>
  <w:num w:numId="32">
    <w:abstractNumId w:val="0"/>
  </w:num>
  <w:num w:numId="33">
    <w:abstractNumId w:val="16"/>
  </w:num>
  <w:num w:numId="34">
    <w:abstractNumId w:val="3"/>
  </w:num>
  <w:num w:numId="35">
    <w:abstractNumId w:val="11"/>
  </w:num>
  <w:num w:numId="36">
    <w:abstractNumId w:val="9"/>
  </w:num>
  <w:num w:numId="37">
    <w:abstractNumId w:val="13"/>
  </w:num>
  <w:num w:numId="38">
    <w:abstractNumId w:val="6"/>
  </w:num>
  <w:num w:numId="39">
    <w:abstractNumId w:val="8"/>
  </w:num>
  <w:num w:numId="40">
    <w:abstractNumId w:val="5"/>
  </w:num>
  <w:num w:numId="41">
    <w:abstractNumId w:val="2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1331A"/>
    <w:rsid w:val="00033790"/>
    <w:rsid w:val="0004710B"/>
    <w:rsid w:val="00056315"/>
    <w:rsid w:val="000634F4"/>
    <w:rsid w:val="0007295D"/>
    <w:rsid w:val="0008512D"/>
    <w:rsid w:val="00095845"/>
    <w:rsid w:val="000B10D0"/>
    <w:rsid w:val="000C2222"/>
    <w:rsid w:val="000C2ED0"/>
    <w:rsid w:val="000C3358"/>
    <w:rsid w:val="000D326D"/>
    <w:rsid w:val="000D56C2"/>
    <w:rsid w:val="000D7225"/>
    <w:rsid w:val="000E38DF"/>
    <w:rsid w:val="000E67DD"/>
    <w:rsid w:val="000E6D61"/>
    <w:rsid w:val="001068ED"/>
    <w:rsid w:val="0011721E"/>
    <w:rsid w:val="00135387"/>
    <w:rsid w:val="00142F59"/>
    <w:rsid w:val="00190A54"/>
    <w:rsid w:val="001A3A70"/>
    <w:rsid w:val="001A70E6"/>
    <w:rsid w:val="001B5DB3"/>
    <w:rsid w:val="001B69EF"/>
    <w:rsid w:val="001D4452"/>
    <w:rsid w:val="001E6397"/>
    <w:rsid w:val="00204953"/>
    <w:rsid w:val="00205B73"/>
    <w:rsid w:val="00216937"/>
    <w:rsid w:val="00221CAC"/>
    <w:rsid w:val="00221FEE"/>
    <w:rsid w:val="002313EE"/>
    <w:rsid w:val="0024020A"/>
    <w:rsid w:val="00241D15"/>
    <w:rsid w:val="002426AD"/>
    <w:rsid w:val="00245301"/>
    <w:rsid w:val="00253DDD"/>
    <w:rsid w:val="00275A34"/>
    <w:rsid w:val="00292B2B"/>
    <w:rsid w:val="00296AB8"/>
    <w:rsid w:val="002972A2"/>
    <w:rsid w:val="002A3CA1"/>
    <w:rsid w:val="002C56D5"/>
    <w:rsid w:val="002D0D2C"/>
    <w:rsid w:val="002D6289"/>
    <w:rsid w:val="002D649E"/>
    <w:rsid w:val="002E2465"/>
    <w:rsid w:val="003110DE"/>
    <w:rsid w:val="00314BC5"/>
    <w:rsid w:val="00353AC5"/>
    <w:rsid w:val="0035606E"/>
    <w:rsid w:val="003745C9"/>
    <w:rsid w:val="00375DBE"/>
    <w:rsid w:val="003A16D1"/>
    <w:rsid w:val="003A72F2"/>
    <w:rsid w:val="003B1C5A"/>
    <w:rsid w:val="003E1F99"/>
    <w:rsid w:val="003E4E65"/>
    <w:rsid w:val="003F38F2"/>
    <w:rsid w:val="003F5A6E"/>
    <w:rsid w:val="004009C4"/>
    <w:rsid w:val="0042384F"/>
    <w:rsid w:val="00447CFE"/>
    <w:rsid w:val="00464ADE"/>
    <w:rsid w:val="004668D5"/>
    <w:rsid w:val="00471E33"/>
    <w:rsid w:val="00474A16"/>
    <w:rsid w:val="00477FBC"/>
    <w:rsid w:val="004873A7"/>
    <w:rsid w:val="00495E01"/>
    <w:rsid w:val="004F1F8C"/>
    <w:rsid w:val="00530E80"/>
    <w:rsid w:val="00530E90"/>
    <w:rsid w:val="00540995"/>
    <w:rsid w:val="00542896"/>
    <w:rsid w:val="00556017"/>
    <w:rsid w:val="005850B4"/>
    <w:rsid w:val="00590BF7"/>
    <w:rsid w:val="005A3E98"/>
    <w:rsid w:val="005B736F"/>
    <w:rsid w:val="005C2205"/>
    <w:rsid w:val="005C42D1"/>
    <w:rsid w:val="005C454F"/>
    <w:rsid w:val="005D6913"/>
    <w:rsid w:val="005E33F9"/>
    <w:rsid w:val="006161A5"/>
    <w:rsid w:val="0062025B"/>
    <w:rsid w:val="006534F9"/>
    <w:rsid w:val="006677B7"/>
    <w:rsid w:val="006A7DD5"/>
    <w:rsid w:val="006C74DF"/>
    <w:rsid w:val="006D0896"/>
    <w:rsid w:val="006E7BB7"/>
    <w:rsid w:val="006F1FAA"/>
    <w:rsid w:val="006F361A"/>
    <w:rsid w:val="007267F1"/>
    <w:rsid w:val="00770C0E"/>
    <w:rsid w:val="007934B6"/>
    <w:rsid w:val="00795BAB"/>
    <w:rsid w:val="007A1266"/>
    <w:rsid w:val="007A2E67"/>
    <w:rsid w:val="007A5B81"/>
    <w:rsid w:val="007B2D68"/>
    <w:rsid w:val="007C2E92"/>
    <w:rsid w:val="007C5C00"/>
    <w:rsid w:val="007F2392"/>
    <w:rsid w:val="00800E22"/>
    <w:rsid w:val="00840DED"/>
    <w:rsid w:val="00852EB0"/>
    <w:rsid w:val="00853BCA"/>
    <w:rsid w:val="00860C18"/>
    <w:rsid w:val="00875B13"/>
    <w:rsid w:val="008771E0"/>
    <w:rsid w:val="00884382"/>
    <w:rsid w:val="008852D7"/>
    <w:rsid w:val="008A61E7"/>
    <w:rsid w:val="008A76D2"/>
    <w:rsid w:val="008B4279"/>
    <w:rsid w:val="008C4D0F"/>
    <w:rsid w:val="008D053B"/>
    <w:rsid w:val="008E247D"/>
    <w:rsid w:val="008E62DF"/>
    <w:rsid w:val="008E737E"/>
    <w:rsid w:val="008F7270"/>
    <w:rsid w:val="00904137"/>
    <w:rsid w:val="009278F8"/>
    <w:rsid w:val="00933D1B"/>
    <w:rsid w:val="0096605C"/>
    <w:rsid w:val="00970540"/>
    <w:rsid w:val="00975EFE"/>
    <w:rsid w:val="00977178"/>
    <w:rsid w:val="00983BE1"/>
    <w:rsid w:val="00985634"/>
    <w:rsid w:val="0099011A"/>
    <w:rsid w:val="009A012E"/>
    <w:rsid w:val="009A43A1"/>
    <w:rsid w:val="009F5B6A"/>
    <w:rsid w:val="009F6AF9"/>
    <w:rsid w:val="00A04608"/>
    <w:rsid w:val="00A059BD"/>
    <w:rsid w:val="00A14D7A"/>
    <w:rsid w:val="00A22C3D"/>
    <w:rsid w:val="00A328D0"/>
    <w:rsid w:val="00A43D78"/>
    <w:rsid w:val="00A46DA4"/>
    <w:rsid w:val="00A47E73"/>
    <w:rsid w:val="00A66BDA"/>
    <w:rsid w:val="00A67428"/>
    <w:rsid w:val="00A8623D"/>
    <w:rsid w:val="00AC142A"/>
    <w:rsid w:val="00AD3815"/>
    <w:rsid w:val="00AE42C2"/>
    <w:rsid w:val="00AF51BF"/>
    <w:rsid w:val="00B061AD"/>
    <w:rsid w:val="00B13CAE"/>
    <w:rsid w:val="00B20FE0"/>
    <w:rsid w:val="00B41A0B"/>
    <w:rsid w:val="00B47992"/>
    <w:rsid w:val="00B51CA6"/>
    <w:rsid w:val="00B570E6"/>
    <w:rsid w:val="00B613F3"/>
    <w:rsid w:val="00B93444"/>
    <w:rsid w:val="00B9405D"/>
    <w:rsid w:val="00BC490C"/>
    <w:rsid w:val="00BD248A"/>
    <w:rsid w:val="00BD2D67"/>
    <w:rsid w:val="00BF0E4C"/>
    <w:rsid w:val="00C067B5"/>
    <w:rsid w:val="00C10B3F"/>
    <w:rsid w:val="00C84063"/>
    <w:rsid w:val="00C852D6"/>
    <w:rsid w:val="00C9612C"/>
    <w:rsid w:val="00CA179E"/>
    <w:rsid w:val="00CA75C1"/>
    <w:rsid w:val="00CB2684"/>
    <w:rsid w:val="00CD2099"/>
    <w:rsid w:val="00CD6C9A"/>
    <w:rsid w:val="00CF7249"/>
    <w:rsid w:val="00D0664A"/>
    <w:rsid w:val="00D13B55"/>
    <w:rsid w:val="00D16BF7"/>
    <w:rsid w:val="00D2194A"/>
    <w:rsid w:val="00D224C8"/>
    <w:rsid w:val="00D24AA2"/>
    <w:rsid w:val="00D75EDA"/>
    <w:rsid w:val="00D8586E"/>
    <w:rsid w:val="00D945F2"/>
    <w:rsid w:val="00DA43F5"/>
    <w:rsid w:val="00DA6D08"/>
    <w:rsid w:val="00DB69AC"/>
    <w:rsid w:val="00DB736A"/>
    <w:rsid w:val="00DE6C23"/>
    <w:rsid w:val="00DF04D6"/>
    <w:rsid w:val="00DF4FBC"/>
    <w:rsid w:val="00DF6B55"/>
    <w:rsid w:val="00E00D81"/>
    <w:rsid w:val="00E02039"/>
    <w:rsid w:val="00E064BA"/>
    <w:rsid w:val="00E15002"/>
    <w:rsid w:val="00E21DC2"/>
    <w:rsid w:val="00E26770"/>
    <w:rsid w:val="00EA76B0"/>
    <w:rsid w:val="00EB15B2"/>
    <w:rsid w:val="00EB7879"/>
    <w:rsid w:val="00ED0A2D"/>
    <w:rsid w:val="00EE2A69"/>
    <w:rsid w:val="00F052AB"/>
    <w:rsid w:val="00F12CD5"/>
    <w:rsid w:val="00F2787A"/>
    <w:rsid w:val="00F40ABD"/>
    <w:rsid w:val="00F62FFE"/>
    <w:rsid w:val="00FA0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0"/>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21"/>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 w:type="paragraph" w:customStyle="1" w:styleId="ZT">
    <w:name w:val="ZT"/>
    <w:rsid w:val="00A22C3D"/>
    <w:pPr>
      <w:framePr w:wrap="notBeside" w:hAnchor="margin" w:yAlign="center"/>
      <w:widowControl w:val="0"/>
      <w:spacing w:line="240" w:lineRule="atLeast"/>
      <w:jc w:val="right"/>
    </w:pPr>
    <w:rPr>
      <w:rFonts w:ascii="Arial" w:eastAsia="SimSun" w:hAnsi="Arial"/>
      <w:b/>
      <w:sz w:val="34"/>
      <w:lang w:val="en-GB"/>
    </w:rPr>
  </w:style>
  <w:style w:type="paragraph" w:styleId="NormalWeb">
    <w:name w:val="Normal (Web)"/>
    <w:basedOn w:val="Normal"/>
    <w:uiPriority w:val="99"/>
    <w:semiHidden/>
    <w:unhideWhenUsed/>
    <w:rsid w:val="00E26770"/>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uiPriority w:val="99"/>
    <w:rsid w:val="002A3CA1"/>
    <w:rPr>
      <w:color w:val="0000FF"/>
      <w:u w:val="single"/>
    </w:rPr>
  </w:style>
  <w:style w:type="paragraph" w:customStyle="1" w:styleId="TH">
    <w:name w:val="TH"/>
    <w:basedOn w:val="Normal"/>
    <w:link w:val="THChar"/>
    <w:rsid w:val="0008512D"/>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8512D"/>
    <w:rPr>
      <w:rFonts w:ascii="Arial" w:eastAsia="Times New Roman"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215">
      <w:bodyDiv w:val="1"/>
      <w:marLeft w:val="0"/>
      <w:marRight w:val="0"/>
      <w:marTop w:val="0"/>
      <w:marBottom w:val="0"/>
      <w:divBdr>
        <w:top w:val="none" w:sz="0" w:space="0" w:color="auto"/>
        <w:left w:val="none" w:sz="0" w:space="0" w:color="auto"/>
        <w:bottom w:val="none" w:sz="0" w:space="0" w:color="auto"/>
        <w:right w:val="none" w:sz="0" w:space="0" w:color="auto"/>
      </w:divBdr>
    </w:div>
    <w:div w:id="64422523">
      <w:bodyDiv w:val="1"/>
      <w:marLeft w:val="0"/>
      <w:marRight w:val="0"/>
      <w:marTop w:val="0"/>
      <w:marBottom w:val="0"/>
      <w:divBdr>
        <w:top w:val="none" w:sz="0" w:space="0" w:color="auto"/>
        <w:left w:val="none" w:sz="0" w:space="0" w:color="auto"/>
        <w:bottom w:val="none" w:sz="0" w:space="0" w:color="auto"/>
        <w:right w:val="none" w:sz="0" w:space="0" w:color="auto"/>
      </w:divBdr>
    </w:div>
    <w:div w:id="123893603">
      <w:bodyDiv w:val="1"/>
      <w:marLeft w:val="0"/>
      <w:marRight w:val="0"/>
      <w:marTop w:val="0"/>
      <w:marBottom w:val="0"/>
      <w:divBdr>
        <w:top w:val="none" w:sz="0" w:space="0" w:color="auto"/>
        <w:left w:val="none" w:sz="0" w:space="0" w:color="auto"/>
        <w:bottom w:val="none" w:sz="0" w:space="0" w:color="auto"/>
        <w:right w:val="none" w:sz="0" w:space="0" w:color="auto"/>
      </w:divBdr>
      <w:divsChild>
        <w:div w:id="1818374234">
          <w:marLeft w:val="1800"/>
          <w:marRight w:val="0"/>
          <w:marTop w:val="0"/>
          <w:marBottom w:val="0"/>
          <w:divBdr>
            <w:top w:val="none" w:sz="0" w:space="0" w:color="auto"/>
            <w:left w:val="none" w:sz="0" w:space="0" w:color="auto"/>
            <w:bottom w:val="none" w:sz="0" w:space="0" w:color="auto"/>
            <w:right w:val="none" w:sz="0" w:space="0" w:color="auto"/>
          </w:divBdr>
        </w:div>
      </w:divsChild>
    </w:div>
    <w:div w:id="172574483">
      <w:bodyDiv w:val="1"/>
      <w:marLeft w:val="0"/>
      <w:marRight w:val="0"/>
      <w:marTop w:val="0"/>
      <w:marBottom w:val="0"/>
      <w:divBdr>
        <w:top w:val="none" w:sz="0" w:space="0" w:color="auto"/>
        <w:left w:val="none" w:sz="0" w:space="0" w:color="auto"/>
        <w:bottom w:val="none" w:sz="0" w:space="0" w:color="auto"/>
        <w:right w:val="none" w:sz="0" w:space="0" w:color="auto"/>
      </w:divBdr>
    </w:div>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663507754">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 w:id="1658806585">
      <w:bodyDiv w:val="1"/>
      <w:marLeft w:val="0"/>
      <w:marRight w:val="0"/>
      <w:marTop w:val="0"/>
      <w:marBottom w:val="0"/>
      <w:divBdr>
        <w:top w:val="none" w:sz="0" w:space="0" w:color="auto"/>
        <w:left w:val="none" w:sz="0" w:space="0" w:color="auto"/>
        <w:bottom w:val="none" w:sz="0" w:space="0" w:color="auto"/>
        <w:right w:val="none" w:sz="0" w:space="0" w:color="auto"/>
      </w:divBdr>
      <w:divsChild>
        <w:div w:id="1371033258">
          <w:marLeft w:val="1166"/>
          <w:marRight w:val="0"/>
          <w:marTop w:val="120"/>
          <w:marBottom w:val="120"/>
          <w:divBdr>
            <w:top w:val="none" w:sz="0" w:space="0" w:color="auto"/>
            <w:left w:val="none" w:sz="0" w:space="0" w:color="auto"/>
            <w:bottom w:val="none" w:sz="0" w:space="0" w:color="auto"/>
            <w:right w:val="none" w:sz="0" w:space="0" w:color="auto"/>
          </w:divBdr>
        </w:div>
        <w:div w:id="276722702">
          <w:marLeft w:val="1800"/>
          <w:marRight w:val="0"/>
          <w:marTop w:val="120"/>
          <w:marBottom w:val="120"/>
          <w:divBdr>
            <w:top w:val="none" w:sz="0" w:space="0" w:color="auto"/>
            <w:left w:val="none" w:sz="0" w:space="0" w:color="auto"/>
            <w:bottom w:val="none" w:sz="0" w:space="0" w:color="auto"/>
            <w:right w:val="none" w:sz="0" w:space="0" w:color="auto"/>
          </w:divBdr>
        </w:div>
        <w:div w:id="345325106">
          <w:marLeft w:val="1166"/>
          <w:marRight w:val="0"/>
          <w:marTop w:val="120"/>
          <w:marBottom w:val="120"/>
          <w:divBdr>
            <w:top w:val="none" w:sz="0" w:space="0" w:color="auto"/>
            <w:left w:val="none" w:sz="0" w:space="0" w:color="auto"/>
            <w:bottom w:val="none" w:sz="0" w:space="0" w:color="auto"/>
            <w:right w:val="none" w:sz="0" w:space="0" w:color="auto"/>
          </w:divBdr>
        </w:div>
        <w:div w:id="1114055388">
          <w:marLeft w:val="1800"/>
          <w:marRight w:val="0"/>
          <w:marTop w:val="120"/>
          <w:marBottom w:val="120"/>
          <w:divBdr>
            <w:top w:val="none" w:sz="0" w:space="0" w:color="auto"/>
            <w:left w:val="none" w:sz="0" w:space="0" w:color="auto"/>
            <w:bottom w:val="none" w:sz="0" w:space="0" w:color="auto"/>
            <w:right w:val="none" w:sz="0" w:space="0" w:color="auto"/>
          </w:divBdr>
        </w:div>
      </w:divsChild>
    </w:div>
    <w:div w:id="1706250175">
      <w:bodyDiv w:val="1"/>
      <w:marLeft w:val="0"/>
      <w:marRight w:val="0"/>
      <w:marTop w:val="0"/>
      <w:marBottom w:val="0"/>
      <w:divBdr>
        <w:top w:val="none" w:sz="0" w:space="0" w:color="auto"/>
        <w:left w:val="none" w:sz="0" w:space="0" w:color="auto"/>
        <w:bottom w:val="none" w:sz="0" w:space="0" w:color="auto"/>
        <w:right w:val="none" w:sz="0" w:space="0" w:color="auto"/>
      </w:divBdr>
    </w:div>
    <w:div w:id="1837761824">
      <w:bodyDiv w:val="1"/>
      <w:marLeft w:val="0"/>
      <w:marRight w:val="0"/>
      <w:marTop w:val="0"/>
      <w:marBottom w:val="0"/>
      <w:divBdr>
        <w:top w:val="none" w:sz="0" w:space="0" w:color="auto"/>
        <w:left w:val="none" w:sz="0" w:space="0" w:color="auto"/>
        <w:bottom w:val="none" w:sz="0" w:space="0" w:color="auto"/>
        <w:right w:val="none" w:sz="0" w:space="0" w:color="auto"/>
      </w:divBdr>
    </w:div>
    <w:div w:id="202578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A8B59-280D-4B83-A806-44CEAE9E6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5</Pages>
  <Words>1904</Words>
  <Characters>9090</Characters>
  <Application>Microsoft Office Word</Application>
  <DocSecurity>0</DocSecurity>
  <Lines>161</Lines>
  <Paragraphs>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Tian, Shuang</cp:lastModifiedBy>
  <cp:revision>74</cp:revision>
  <dcterms:created xsi:type="dcterms:W3CDTF">2018-04-05T00:02:00Z</dcterms:created>
  <dcterms:modified xsi:type="dcterms:W3CDTF">2018-08-10T21:30:00Z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84244c40-af37-4fb1-b60e-09c4b23c9837</vt:lpwstr>
  </property>
  <property fmtid="{D5CDD505-2E9C-101B-9397-08002B2CF9AE}" pid="3" name="CTP_TimeStamp">
    <vt:lpwstr>2018-08-10 21:30:11Z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